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Codd,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r w:rsidRPr="00AB19C5">
        <w:rPr>
          <w:rFonts w:ascii="Times" w:hAnsi="Times" w:cs="Times"/>
          <w:i/>
          <w:iCs/>
          <w:color w:val="000000"/>
        </w:rPr>
        <w:t>Not Only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MongoDB, Neo4J e o Riak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warehousing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warehouse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warehouse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data warehouse</w:t>
      </w:r>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data warehouses</w:t>
      </w:r>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MapReduce (MR) introduzido pela Google (DEAN; GHEMAWAT (2004)), são executados continuamente para tratar mais de vinte Petabytes de dados por dia (DEAN; GHEMAWAT (2008)). Esta explosão de dados é uma oportunidade para o surgimento de novas aplicações, como </w:t>
      </w:r>
      <w:r w:rsidRPr="00AB19C5">
        <w:rPr>
          <w:rFonts w:ascii="Times" w:hAnsi="Times" w:cs="Times"/>
          <w:i/>
          <w:iCs/>
          <w:color w:val="000000"/>
        </w:rPr>
        <w:t xml:space="preserve">Big Data Analytics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r w:rsidRPr="00AB19C5">
        <w:rPr>
          <w:rFonts w:ascii="Times" w:hAnsi="Times" w:cs="Times"/>
          <w:i/>
          <w:iCs/>
          <w:color w:val="000000"/>
        </w:rPr>
        <w:t xml:space="preserve">Cloud Computing </w:t>
      </w:r>
      <w:r w:rsidRPr="00AB19C5">
        <w:rPr>
          <w:rFonts w:ascii="Times" w:hAnsi="Times" w:cs="Times"/>
          <w:color w:val="000000"/>
        </w:rPr>
        <w:t xml:space="preserve">(Computação em Nuvem) e </w:t>
      </w:r>
      <w:r w:rsidRPr="00AB19C5">
        <w:rPr>
          <w:rFonts w:ascii="Times" w:hAnsi="Times" w:cs="Times"/>
          <w:i/>
          <w:iCs/>
          <w:color w:val="000000"/>
        </w:rPr>
        <w:t xml:space="preserve">MapReduce </w:t>
      </w:r>
      <w:r w:rsidRPr="00AB19C5">
        <w:rPr>
          <w:rFonts w:ascii="Times" w:hAnsi="Times" w:cs="Times"/>
          <w:color w:val="000000"/>
        </w:rPr>
        <w:t>(MR), e novos modelos de dados são propostos para armazenamento de grandes volumes de dados, como o NoSQL (</w:t>
      </w:r>
      <w:r w:rsidRPr="00AB19C5">
        <w:rPr>
          <w:rFonts w:ascii="Times" w:hAnsi="Times" w:cs="Times"/>
          <w:i/>
          <w:iCs/>
          <w:color w:val="000000"/>
        </w:rPr>
        <w:t>Not Only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BOUSSAïD; DARMONT (2012)). </w:t>
      </w:r>
    </w:p>
    <w:p w14:paraId="70D209F0" w14:textId="2927678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001B67FC">
        <w:rPr>
          <w:rFonts w:ascii="Times" w:hAnsi="Times" w:cs="Times"/>
          <w:color w:val="000000"/>
        </w:rPr>
        <w:t xml:space="preserve"> THOMSEN; PEDERSEN (2009</w:t>
      </w:r>
      <w:r w:rsidR="001B67FC" w:rsidRPr="00AB19C5">
        <w:rPr>
          <w:rFonts w:ascii="Times" w:hAnsi="Times" w:cs="Times"/>
          <w:color w:val="000000"/>
        </w:rPr>
        <w:t>)</w:t>
      </w:r>
      <w:r w:rsidRPr="00AB19C5">
        <w:rPr>
          <w:rFonts w:ascii="Times" w:hAnsi="Times" w:cs="Times"/>
          <w:color w:val="000000"/>
        </w:rPr>
        <w:t>).</w:t>
      </w:r>
      <w:r w:rsidRPr="00AB19C5">
        <w:rPr>
          <w:rFonts w:ascii="MS Mincho" w:eastAsia="MS Mincho" w:hAnsi="MS Mincho" w:cs="MS Mincho"/>
          <w:color w:val="000000"/>
        </w:rPr>
        <w:t> </w:t>
      </w:r>
      <w:r w:rsidRPr="00AB19C5">
        <w:rPr>
          <w:rFonts w:ascii="Times" w:hAnsi="Times" w:cs="Times"/>
          <w:color w:val="000000"/>
        </w:rPr>
        <w:t>As pesquisas presentes na literatura sobre extração de dados em BDs NoSQL mostram que as ferramentas existentes no mercado propõem arquiteturas, metamodelos, aplicações e metodologias de modelagem para processos de ETL ((SILVA (2016), CHEVALIER et al. (2015), LIU; THOMSEN; PEDERSEN (2013)).</w:t>
      </w:r>
      <w:r w:rsidR="00ED0D19">
        <w:rPr>
          <w:rFonts w:ascii="Times" w:hAnsi="Times" w:cs="Times"/>
          <w:color w:val="000000"/>
        </w:rPr>
        <w:t xml:space="preserve"> </w:t>
      </w:r>
      <w:r w:rsidRPr="00AB19C5">
        <w:rPr>
          <w:rFonts w:ascii="Times" w:hAnsi="Times" w:cs="Times"/>
          <w:color w:val="000000"/>
        </w:rPr>
        <w:t>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w:t>
      </w:r>
      <w:r w:rsidRPr="00AB19C5">
        <w:rPr>
          <w:rFonts w:ascii="Times" w:hAnsi="Times" w:cs="Times"/>
          <w:color w:val="000000"/>
        </w:rPr>
        <w:lastRenderedPageBreak/>
        <w:t xml:space="preserve">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4B9BB2F0"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à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MongoDB com dados sintéticos de ranking de restaurantes, e o segundo, o SGBD escolhido foi o CassandraDB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descreve aplicações de ETL4NoSQL para dois domínios de naturezas distintas, a fim de ilustrar a reusabilidade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warehouses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r w:rsidR="00BE2C90">
        <w:rPr>
          <w:rFonts w:ascii="Times" w:hAnsi="Times" w:cs="Times"/>
          <w:iCs/>
          <w:color w:val="000000"/>
        </w:rPr>
        <w:t xml:space="preserve">Alterar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r w:rsidR="00EE2015">
        <w:rPr>
          <w:rFonts w:ascii="Times" w:hAnsi="Times" w:cs="Times"/>
          <w:iCs/>
          <w:color w:val="000000"/>
        </w:rPr>
        <w:t>Deduplicação</w:t>
      </w:r>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dos em DW</w:t>
      </w:r>
      <w:r w:rsidR="00F9662B">
        <w:rPr>
          <w:rFonts w:ascii="Times" w:hAnsi="Times" w:cs="Times"/>
          <w:color w:val="000000"/>
        </w:rPr>
        <w:t>s</w:t>
      </w:r>
      <w:r w:rsidRPr="00E82401">
        <w:rPr>
          <w:rFonts w:ascii="Times" w:hAnsi="Times" w:cs="Times"/>
          <w:color w:val="000000"/>
        </w:rPr>
        <w:t xml:space="preserve">. </w:t>
      </w:r>
      <w:r w:rsidRPr="00F123E1">
        <w:rPr>
          <w:rFonts w:ascii="Times" w:hAnsi="Times" w:cs="Times"/>
          <w:color w:val="000000"/>
        </w:rPr>
        <w:t xml:space="preserve">Esta etapa possui 13 subsistemas: </w:t>
      </w:r>
      <w:r w:rsidRPr="00F123E1">
        <w:rPr>
          <w:rFonts w:ascii="Times" w:hAnsi="Times" w:cs="Times"/>
          <w:i/>
          <w:iCs/>
          <w:color w:val="000000"/>
        </w:rPr>
        <w:t xml:space="preserve">Slowly Changing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 xml:space="preserve">Gerenciador </w:t>
      </w:r>
      <w:r w:rsidR="005D5F15" w:rsidRPr="00F123E1">
        <w:rPr>
          <w:rFonts w:ascii="Times" w:hAnsi="Times" w:cs="Times"/>
          <w:iCs/>
          <w:color w:val="000000"/>
        </w:rPr>
        <w:lastRenderedPageBreak/>
        <w:t>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Construtor de Tabela de Multivalores</w:t>
      </w:r>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r w:rsidRPr="001A7BDA">
        <w:rPr>
          <w:rFonts w:ascii="Times" w:hAnsi="Times" w:cs="Times"/>
          <w:i/>
          <w:iCs/>
          <w:color w:val="000000"/>
        </w:rPr>
        <w:t xml:space="preserve">Job Scheduler,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Restart,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r w:rsidRPr="001A7BDA">
        <w:rPr>
          <w:rFonts w:ascii="Times" w:hAnsi="Times" w:cs="Times"/>
          <w:i/>
          <w:iCs/>
          <w:color w:val="000000"/>
        </w:rPr>
        <w:t xml:space="preserve">Pipelining,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Repositório de Metadados</w:t>
      </w:r>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As principais características dos sistemas de banco de dados NoSQL são: distribuição, escalabilidade horizontal, gerenciamento de grande volume de dados, satisfaz propriedades do tipo BASE (Basicamente disponível, Estado leve, Eventualmente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 xml:space="preserve">anco de dados orientados à documentos são capazes de armazenar documentos como dado. Estes documentos podem ser em qualquer formato como XML (eXtensible Markup Language), YAML (Yet Another Markup Language), JSON (JavaScript Object Notation),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w:t>
      </w:r>
      <w:r w:rsidR="001D5FD2" w:rsidRPr="00E82401">
        <w:rPr>
          <w:rFonts w:ascii="Times" w:hAnsi="Times" w:cs="Times"/>
          <w:color w:val="000000"/>
        </w:rPr>
        <w:lastRenderedPageBreak/>
        <w:t>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MongoDB, CouchDB e o RavenDB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r w:rsidR="001D5FD2" w:rsidRPr="002C5554">
        <w:rPr>
          <w:rFonts w:ascii="Times" w:hAnsi="Times" w:cs="Times"/>
          <w:i/>
          <w:iCs/>
          <w:color w:val="000000" w:themeColor="text1"/>
        </w:rPr>
        <w:t>ad-hoc</w:t>
      </w:r>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r w:rsidRPr="00E82401">
        <w:rPr>
          <w:rFonts w:ascii="Times" w:hAnsi="Times" w:cs="Times"/>
          <w:color w:val="000000"/>
        </w:rPr>
        <w:t xml:space="preserve">MapReduce,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Hypertable, HBase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w:t>
      </w:r>
      <w:r w:rsidR="001D5FD2" w:rsidRPr="00E82401">
        <w:rPr>
          <w:rFonts w:ascii="Times" w:hAnsi="Times" w:cs="Times"/>
          <w:color w:val="000000"/>
        </w:rPr>
        <w:lastRenderedPageBreak/>
        <w:t xml:space="preserve">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hashes,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Riak,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 xml:space="preserve">texto de um negócio </w:t>
      </w:r>
      <w:r w:rsidR="00CD4C91">
        <w:rPr>
          <w:rFonts w:ascii="Times" w:hAnsi="Times" w:cs="Times"/>
          <w:color w:val="000000"/>
        </w:rPr>
        <w:lastRenderedPageBreak/>
        <w:t>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 xml:space="preserve">(ii)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 xml:space="preserve">(iii)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são aplicações semi-</w:t>
      </w:r>
      <w:r w:rsidRPr="00E82401">
        <w:rPr>
          <w:rFonts w:ascii="Times" w:hAnsi="Times" w:cs="Times"/>
          <w:color w:val="000000"/>
        </w:rPr>
        <w:t xml:space="preserve">completas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a fornecer uma arquitetura reusá</w:t>
      </w:r>
      <w:r w:rsidRPr="00E82401">
        <w:rPr>
          <w:rFonts w:ascii="Times" w:hAnsi="Times" w:cs="Times"/>
          <w:color w:val="000000"/>
        </w:rPr>
        <w:t xml:space="preserve">vel.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reusabilidade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 xml:space="preserve">três principais classes: de </w:t>
      </w:r>
      <w:r w:rsidR="00E82401">
        <w:rPr>
          <w:rFonts w:ascii="Times" w:hAnsi="Times" w:cs="Times"/>
          <w:color w:val="000000"/>
        </w:rPr>
        <w:lastRenderedPageBreak/>
        <w:t>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 xml:space="preserve">MVC (Model-View-Control).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r w:rsidRPr="006012D8">
        <w:rPr>
          <w:rFonts w:ascii="Times" w:hAnsi="Times" w:cs="Times"/>
          <w:i/>
          <w:color w:val="000000"/>
        </w:rPr>
        <w:t>callbacks</w:t>
      </w:r>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r w:rsidR="00E82401" w:rsidRPr="006012D8">
        <w:rPr>
          <w:rFonts w:ascii="Times" w:hAnsi="Times" w:cs="Times"/>
          <w:i/>
          <w:color w:val="000000"/>
        </w:rPr>
        <w:t>hook’</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r w:rsidR="00E82401" w:rsidRPr="006012D8">
        <w:rPr>
          <w:rFonts w:ascii="Times" w:hAnsi="Times" w:cs="Times"/>
          <w:i/>
          <w:color w:val="000000"/>
        </w:rPr>
        <w:t>hook</w:t>
      </w:r>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 xml:space="preserve">colha do projeto </w:t>
      </w:r>
      <w:r w:rsidR="00C06E96">
        <w:rPr>
          <w:rFonts w:ascii="Times" w:hAnsi="Times" w:cs="Times"/>
          <w:color w:val="000000"/>
        </w:rPr>
        <w:lastRenderedPageBreak/>
        <w:t>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(Unified Modeling Language)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w:t>
      </w:r>
      <w:r w:rsidRPr="00E82401">
        <w:rPr>
          <w:rFonts w:ascii="Times" w:hAnsi="Times" w:cs="Times"/>
          <w:color w:val="000000"/>
        </w:rPr>
        <w:lastRenderedPageBreak/>
        <w:t xml:space="preserve">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0B73EE4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encontradas na literatura.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r w:rsidRPr="00E82401">
        <w:rPr>
          <w:rFonts w:ascii="Times" w:hAnsi="Times" w:cs="Times"/>
          <w:color w:val="000000"/>
        </w:rPr>
        <w:t xml:space="preserve">para ferramentas de ETL.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reusabilidade de seus </w:t>
      </w:r>
      <w:r w:rsidRPr="00F1634F">
        <w:rPr>
          <w:rFonts w:ascii="Times" w:hAnsi="Times" w:cs="Times"/>
          <w:i/>
          <w:iCs/>
          <w:color w:val="000000"/>
        </w:rPr>
        <w:t>templates</w:t>
      </w:r>
      <w:r w:rsidRPr="00F1634F">
        <w:rPr>
          <w:rFonts w:ascii="Times" w:hAnsi="Times" w:cs="Times"/>
          <w:color w:val="000000"/>
        </w:rPr>
        <w:t xml:space="preserve">. Os processos são armazenados em um repositório implementado em um banco de dados relacional. </w:t>
      </w:r>
      <w:r w:rsidRPr="00F1634F">
        <w:rPr>
          <w:rFonts w:ascii="Times" w:hAnsi="Times" w:cs="Times"/>
          <w:color w:val="000000"/>
        </w:rPr>
        <w:lastRenderedPageBreak/>
        <w:t xml:space="preserve">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PygramETL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FEDB958" w14:textId="77777777" w:rsidR="003F7E89" w:rsidRDefault="00F1634F" w:rsidP="00B66844">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PygramETL é um </w:t>
      </w:r>
      <w:r w:rsidRPr="00BA3CDB">
        <w:rPr>
          <w:rFonts w:ascii="Times" w:hAnsi="Times" w:cs="Times"/>
          <w:iCs/>
          <w:color w:val="000000"/>
        </w:rPr>
        <w:t>framework</w:t>
      </w:r>
      <w:r w:rsidRPr="00F1634F">
        <w:rPr>
          <w:rFonts w:ascii="Times" w:hAnsi="Times" w:cs="Times"/>
          <w:i/>
          <w:iCs/>
          <w:color w:val="000000"/>
        </w:rPr>
        <w:t xml:space="preserve"> </w:t>
      </w:r>
      <w:r w:rsidRPr="00F1634F">
        <w:rPr>
          <w:rFonts w:ascii="Times" w:hAnsi="Times" w:cs="Times"/>
          <w:color w:val="000000"/>
        </w:rPr>
        <w:t xml:space="preserve">programável para desenvolvedores de ETL. Ele oferece a funcionalidade para desenvolver </w:t>
      </w:r>
      <w:r w:rsidR="00182440">
        <w:rPr>
          <w:rFonts w:ascii="Times" w:hAnsi="Times" w:cs="Times"/>
          <w:color w:val="000000"/>
        </w:rPr>
        <w:t xml:space="preserve">sistemas de </w:t>
      </w:r>
      <w:r w:rsidRPr="00F1634F">
        <w:rPr>
          <w:rFonts w:ascii="Times" w:hAnsi="Times" w:cs="Times"/>
          <w:color w:val="000000"/>
        </w:rPr>
        <w:t>ETL</w:t>
      </w:r>
      <w:r w:rsidR="00182440">
        <w:rPr>
          <w:rFonts w:ascii="Times" w:hAnsi="Times" w:cs="Times"/>
          <w:color w:val="000000"/>
        </w:rPr>
        <w:t>,</w:t>
      </w:r>
      <w:r w:rsidRPr="00F1634F">
        <w:rPr>
          <w:rFonts w:ascii="Times" w:hAnsi="Times" w:cs="Times"/>
          <w:color w:val="000000"/>
        </w:rPr>
        <w:t xml:space="preserve"> demonstrando como </w:t>
      </w:r>
      <w:r w:rsidR="00182440">
        <w:rPr>
          <w:rFonts w:ascii="Times" w:hAnsi="Times" w:cs="Times"/>
          <w:color w:val="000000"/>
        </w:rPr>
        <w:t>se deve</w:t>
      </w:r>
      <w:r w:rsidRPr="00F1634F">
        <w:rPr>
          <w:rFonts w:ascii="Times" w:hAnsi="Times" w:cs="Times"/>
          <w:color w:val="000000"/>
        </w:rPr>
        <w:t xml:space="preserve"> iniciar um projeto</w:t>
      </w:r>
      <w:r w:rsidR="00182440">
        <w:rPr>
          <w:rFonts w:ascii="Times" w:hAnsi="Times" w:cs="Times"/>
          <w:color w:val="000000"/>
        </w:rPr>
        <w:t xml:space="preserve"> de ETL</w:t>
      </w:r>
      <w:r w:rsidRPr="00F1634F">
        <w:rPr>
          <w:rFonts w:ascii="Times" w:hAnsi="Times" w:cs="Times"/>
          <w:color w:val="000000"/>
        </w:rPr>
        <w:t>. O propósito da ferramenta é facilitar a carga dos dados no DW gerenciado por b</w:t>
      </w:r>
      <w:r w:rsidR="002B5F18">
        <w:rPr>
          <w:rFonts w:ascii="Times" w:hAnsi="Times" w:cs="Times"/>
          <w:color w:val="000000"/>
        </w:rPr>
        <w:t>anco de dados relacionais (SGBD</w:t>
      </w:r>
      <w:r w:rsidRPr="00F1634F">
        <w:rPr>
          <w:rFonts w:ascii="Times" w:hAnsi="Times" w:cs="Times"/>
          <w:color w:val="000000"/>
        </w:rPr>
        <w:t xml:space="preserve">). Focando nos </w:t>
      </w:r>
      <w:r w:rsidR="00E81B13">
        <w:rPr>
          <w:rFonts w:ascii="Times" w:hAnsi="Times" w:cs="Times"/>
          <w:color w:val="000000"/>
        </w:rPr>
        <w:t>SGBD</w:t>
      </w:r>
      <w:r w:rsidRPr="00F1634F">
        <w:rPr>
          <w:rFonts w:ascii="Times" w:hAnsi="Times" w:cs="Times"/>
          <w:color w:val="000000"/>
        </w:rPr>
        <w:t xml:space="preserve"> relacionais como destino</w:t>
      </w:r>
      <w:r w:rsidR="00182440">
        <w:rPr>
          <w:rFonts w:ascii="Times" w:hAnsi="Times" w:cs="Times"/>
          <w:color w:val="000000"/>
        </w:rPr>
        <w:t>,</w:t>
      </w:r>
      <w:r w:rsidR="00017F01">
        <w:rPr>
          <w:rFonts w:ascii="Times" w:hAnsi="Times" w:cs="Times"/>
          <w:color w:val="000000"/>
        </w:rPr>
        <w:t xml:space="preserve"> torna o desenvolvimento </w:t>
      </w:r>
      <w:r w:rsidR="00CD61F9">
        <w:rPr>
          <w:rFonts w:ascii="Times" w:hAnsi="Times" w:cs="Times"/>
          <w:color w:val="000000"/>
        </w:rPr>
        <w:t xml:space="preserve">mais </w:t>
      </w:r>
      <w:r w:rsidR="00017F01">
        <w:rPr>
          <w:rFonts w:ascii="Times" w:hAnsi="Times" w:cs="Times"/>
          <w:color w:val="000000"/>
        </w:rPr>
        <w:t>simples</w:t>
      </w:r>
      <w:r w:rsidRPr="00F1634F">
        <w:rPr>
          <w:rFonts w:ascii="Times" w:hAnsi="Times" w:cs="Times"/>
          <w:color w:val="000000"/>
        </w:rPr>
        <w:t>.</w:t>
      </w:r>
      <w:r w:rsidR="00017F01">
        <w:rPr>
          <w:rFonts w:ascii="Times" w:hAnsi="Times" w:cs="Times"/>
          <w:color w:val="000000"/>
        </w:rPr>
        <w:t xml:space="preserve"> As fontes de dados podem ser de qualquer tipo, porém o destino poderá ser apenas em bancos de dados relacionais.</w:t>
      </w:r>
      <w:r w:rsidRPr="00F1634F">
        <w:rPr>
          <w:rFonts w:ascii="Times" w:hAnsi="Times" w:cs="Times"/>
          <w:color w:val="000000"/>
        </w:rPr>
        <w:t xml:space="preserve"> </w:t>
      </w:r>
    </w:p>
    <w:p w14:paraId="440C3B8C" w14:textId="53C986A2" w:rsidR="00F1634F" w:rsidRDefault="00F66BAB" w:rsidP="00B66844">
      <w:pPr>
        <w:widowControl w:val="0"/>
        <w:autoSpaceDE w:val="0"/>
        <w:autoSpaceDN w:val="0"/>
        <w:adjustRightInd w:val="0"/>
        <w:spacing w:line="360" w:lineRule="auto"/>
        <w:ind w:firstLine="709"/>
        <w:jc w:val="both"/>
        <w:rPr>
          <w:rFonts w:ascii="Times" w:hAnsi="Times" w:cs="Times"/>
          <w:color w:val="000000"/>
        </w:rPr>
      </w:pPr>
      <w:r w:rsidRPr="00F66BAB">
        <w:rPr>
          <w:rFonts w:ascii="Times" w:hAnsi="Times" w:cs="Times"/>
          <w:color w:val="000000"/>
        </w:rPr>
        <w:t>Ao usar pygrametl, o programador faz o código que controla o fluxo</w:t>
      </w:r>
      <w:r>
        <w:rPr>
          <w:rFonts w:ascii="Times" w:hAnsi="Times" w:cs="Times"/>
          <w:color w:val="000000"/>
        </w:rPr>
        <w:t xml:space="preserve"> de ETL</w:t>
      </w:r>
      <w:r w:rsidRPr="00F66BAB">
        <w:rPr>
          <w:rFonts w:ascii="Times" w:hAnsi="Times" w:cs="Times"/>
          <w:color w:val="000000"/>
        </w:rPr>
        <w:t xml:space="preserve">, a extração dos sistemas de origem, as transformações dos dados de </w:t>
      </w:r>
      <w:r>
        <w:rPr>
          <w:rFonts w:ascii="Times" w:hAnsi="Times" w:cs="Times"/>
          <w:color w:val="000000"/>
        </w:rPr>
        <w:t>origem e a carga d</w:t>
      </w:r>
      <w:r w:rsidRPr="00F66BAB">
        <w:rPr>
          <w:rFonts w:ascii="Times" w:hAnsi="Times" w:cs="Times"/>
          <w:color w:val="000000"/>
        </w:rPr>
        <w:t>os dados transformados</w:t>
      </w:r>
      <w:r w:rsidR="004A35D3">
        <w:rPr>
          <w:rFonts w:ascii="Times" w:hAnsi="Times" w:cs="Times"/>
          <w:color w:val="000000"/>
        </w:rPr>
        <w:t xml:space="preserve"> em um BD relacional</w:t>
      </w:r>
      <w:r w:rsidRPr="00F66BAB">
        <w:rPr>
          <w:rFonts w:ascii="Times" w:hAnsi="Times" w:cs="Times"/>
          <w:color w:val="000000"/>
        </w:rPr>
        <w:t xml:space="preserve">. Para o controle de fluxo, extração e carga, pygrametl oferece componentes que </w:t>
      </w:r>
      <w:r>
        <w:rPr>
          <w:rFonts w:ascii="Times" w:hAnsi="Times" w:cs="Times"/>
          <w:color w:val="000000"/>
        </w:rPr>
        <w:t>torna</w:t>
      </w:r>
      <w:r w:rsidR="002200A1">
        <w:rPr>
          <w:rFonts w:ascii="Times" w:hAnsi="Times" w:cs="Times"/>
          <w:color w:val="000000"/>
        </w:rPr>
        <w:t>m</w:t>
      </w:r>
      <w:r w:rsidRPr="00F66BAB">
        <w:rPr>
          <w:rFonts w:ascii="Times" w:hAnsi="Times" w:cs="Times"/>
          <w:color w:val="000000"/>
        </w:rPr>
        <w:t xml:space="preserve"> fácil para o desenvolvedor criar mais </w:t>
      </w:r>
      <w:r w:rsidR="002200A1">
        <w:rPr>
          <w:rFonts w:ascii="Times" w:hAnsi="Times" w:cs="Times"/>
          <w:color w:val="000000"/>
        </w:rPr>
        <w:t>componentes</w:t>
      </w:r>
      <w:r>
        <w:rPr>
          <w:rFonts w:ascii="Times" w:hAnsi="Times" w:cs="Times"/>
          <w:color w:val="000000"/>
        </w:rPr>
        <w:t xml:space="preserve">. Para as transformações, </w:t>
      </w:r>
      <w:r w:rsidR="0078644E">
        <w:rPr>
          <w:rFonts w:ascii="Times" w:hAnsi="Times" w:cs="Times"/>
          <w:color w:val="000000"/>
        </w:rPr>
        <w:t xml:space="preserve">o </w:t>
      </w:r>
      <w:r w:rsidRPr="00F66BAB">
        <w:rPr>
          <w:rFonts w:ascii="Times" w:hAnsi="Times" w:cs="Times"/>
          <w:color w:val="000000"/>
        </w:rPr>
        <w:t xml:space="preserve">programador se beneficia </w:t>
      </w:r>
      <w:r w:rsidR="00A75DA2">
        <w:rPr>
          <w:rFonts w:ascii="Times" w:hAnsi="Times" w:cs="Times"/>
          <w:color w:val="000000"/>
        </w:rPr>
        <w:t>pelo uso de</w:t>
      </w:r>
      <w:r w:rsidR="0078644E">
        <w:rPr>
          <w:rFonts w:ascii="Times" w:hAnsi="Times" w:cs="Times"/>
          <w:color w:val="000000"/>
        </w:rPr>
        <w:t xml:space="preserve"> uma</w:t>
      </w:r>
      <w:r w:rsidRPr="00F66BAB">
        <w:rPr>
          <w:rFonts w:ascii="Times" w:hAnsi="Times" w:cs="Times"/>
          <w:color w:val="000000"/>
        </w:rPr>
        <w:t xml:space="preserve"> linguagem </w:t>
      </w:r>
      <w:r w:rsidR="0078644E">
        <w:rPr>
          <w:rFonts w:ascii="Times" w:hAnsi="Times" w:cs="Times"/>
          <w:color w:val="000000"/>
        </w:rPr>
        <w:t>de programação de propósito geral</w:t>
      </w:r>
      <w:r w:rsidR="003A181B">
        <w:rPr>
          <w:rFonts w:ascii="Times" w:hAnsi="Times" w:cs="Times"/>
          <w:color w:val="000000"/>
        </w:rPr>
        <w:t>. O pygrametl é implementado como um módulo em Python</w:t>
      </w:r>
      <w:r w:rsidR="0015138F">
        <w:rPr>
          <w:rFonts w:ascii="Times" w:hAnsi="Times" w:cs="Times"/>
          <w:color w:val="000000"/>
        </w:rPr>
        <w:t xml:space="preserve">. Para o futuro, os criadores de pygrametl planejam criar uma GUI para obter etapas de conexão visual </w:t>
      </w:r>
      <w:r w:rsidR="0015138F" w:rsidRPr="0015138F">
        <w:rPr>
          <w:rFonts w:ascii="Times" w:hAnsi="Times" w:cs="Times"/>
          <w:color w:val="000000"/>
        </w:rPr>
        <w:t>de modo que as atualizações no</w:t>
      </w:r>
      <w:r w:rsidR="00042CB3">
        <w:rPr>
          <w:rFonts w:ascii="Times" w:hAnsi="Times" w:cs="Times"/>
          <w:color w:val="000000"/>
        </w:rPr>
        <w:t xml:space="preserve"> código sejam visíveis na GUI e no ambiente de codificação</w:t>
      </w:r>
      <w:r w:rsidR="0015138F">
        <w:rPr>
          <w:rFonts w:ascii="Times" w:hAnsi="Times" w:cs="Times"/>
          <w:color w:val="000000"/>
        </w:rPr>
        <w:t>. Eles também planejam</w:t>
      </w:r>
      <w:r w:rsidR="0015138F" w:rsidRPr="0015138F">
        <w:rPr>
          <w:rFonts w:ascii="Times" w:hAnsi="Times" w:cs="Times"/>
          <w:color w:val="000000"/>
        </w:rPr>
        <w:t xml:space="preserve"> investigar como fornecer uma maneira eficiente e simples de criar e</w:t>
      </w:r>
      <w:r w:rsidR="0015138F">
        <w:rPr>
          <w:rFonts w:ascii="Times" w:hAnsi="Times" w:cs="Times"/>
          <w:color w:val="000000"/>
        </w:rPr>
        <w:t xml:space="preserve"> executar</w:t>
      </w:r>
      <w:r w:rsidR="0015138F" w:rsidRPr="0015138F">
        <w:rPr>
          <w:rFonts w:ascii="Times" w:hAnsi="Times" w:cs="Times"/>
          <w:color w:val="000000"/>
        </w:rPr>
        <w:t xml:space="preserve"> </w:t>
      </w:r>
      <w:r w:rsidR="0015138F">
        <w:rPr>
          <w:rFonts w:ascii="Times" w:hAnsi="Times" w:cs="Times"/>
          <w:color w:val="000000"/>
        </w:rPr>
        <w:t>sistemas</w:t>
      </w:r>
      <w:r w:rsidR="0015138F" w:rsidRPr="0015138F">
        <w:rPr>
          <w:rFonts w:ascii="Times" w:hAnsi="Times" w:cs="Times"/>
          <w:color w:val="000000"/>
        </w:rPr>
        <w:t xml:space="preserve"> </w:t>
      </w:r>
      <w:r w:rsidR="0015138F">
        <w:rPr>
          <w:rFonts w:ascii="Times" w:hAnsi="Times" w:cs="Times"/>
          <w:color w:val="000000"/>
        </w:rPr>
        <w:t xml:space="preserve">de </w:t>
      </w:r>
      <w:r w:rsidR="0015138F" w:rsidRPr="0015138F">
        <w:rPr>
          <w:rFonts w:ascii="Times" w:hAnsi="Times" w:cs="Times"/>
          <w:color w:val="000000"/>
        </w:rPr>
        <w:t>ETL em ambient</w:t>
      </w:r>
      <w:r w:rsidR="00492C82">
        <w:rPr>
          <w:rFonts w:ascii="Times" w:hAnsi="Times" w:cs="Times"/>
          <w:color w:val="000000"/>
        </w:rPr>
        <w:t>es DW paralelos ou distribuídos</w:t>
      </w:r>
      <w:r w:rsidR="0015138F" w:rsidRPr="0015138F">
        <w:rPr>
          <w:rFonts w:ascii="Times" w:hAnsi="Times" w:cs="Times"/>
          <w:color w:val="000000"/>
        </w:rPr>
        <w:t xml:space="preserve"> </w:t>
      </w:r>
      <w:r w:rsidR="00F1634F" w:rsidRPr="00F1634F">
        <w:rPr>
          <w:rFonts w:ascii="Times" w:hAnsi="Times" w:cs="Times"/>
          <w:color w:val="000000"/>
        </w:rPr>
        <w:t>(THOMSEN; PEDERSEN (2009)).</w:t>
      </w:r>
    </w:p>
    <w:p w14:paraId="13D248E5" w14:textId="77777777" w:rsidR="00452315" w:rsidRPr="00F1634F" w:rsidRDefault="00452315" w:rsidP="00DC30CC">
      <w:pPr>
        <w:widowControl w:val="0"/>
        <w:autoSpaceDE w:val="0"/>
        <w:autoSpaceDN w:val="0"/>
        <w:adjustRightInd w:val="0"/>
        <w:spacing w:line="360" w:lineRule="auto"/>
        <w:ind w:firstLine="709"/>
        <w:jc w:val="both"/>
        <w:rPr>
          <w:rFonts w:ascii="Times" w:hAnsi="Times" w:cs="Times"/>
          <w:color w:val="000000"/>
        </w:rPr>
      </w:pP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r w:rsidRPr="00F1634F">
        <w:rPr>
          <w:rFonts w:ascii="Times" w:hAnsi="Times" w:cs="Times"/>
          <w:i/>
          <w:iCs/>
          <w:color w:val="000000"/>
        </w:rPr>
        <w:t xml:space="preserve">MapReduce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r w:rsidRPr="00F1634F">
        <w:rPr>
          <w:rFonts w:ascii="Times" w:hAnsi="Times" w:cs="Times"/>
          <w:i/>
          <w:iCs/>
          <w:color w:val="000000"/>
        </w:rPr>
        <w:t>snowflake</w:t>
      </w:r>
      <w:r w:rsidRPr="00F1634F">
        <w:rPr>
          <w:rFonts w:ascii="Times" w:hAnsi="Times" w:cs="Times"/>
          <w:color w:val="000000"/>
        </w:rPr>
        <w:t xml:space="preserve">, e o </w:t>
      </w:r>
      <w:r w:rsidRPr="00F1634F">
        <w:rPr>
          <w:rFonts w:ascii="Times" w:hAnsi="Times" w:cs="Times"/>
          <w:i/>
          <w:iCs/>
          <w:color w:val="000000"/>
        </w:rPr>
        <w:t xml:space="preserve">slowly changing dimensions </w:t>
      </w:r>
      <w:r w:rsidRPr="00F1634F">
        <w:rPr>
          <w:rFonts w:ascii="Times" w:hAnsi="Times" w:cs="Times"/>
          <w:color w:val="000000"/>
        </w:rPr>
        <w:t xml:space="preserve">(LIU; THOMSEN; PEDERSEN (2011)). </w:t>
      </w:r>
    </w:p>
    <w:p w14:paraId="046E24BB" w14:textId="3EF89A5A"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A figura 2.3 ilustra o fluxo de dados usando o ETLMR e MapReduce. O processamento da dimensão é feito em uma tarefa do MapReduce, e o processamento do fato é feito por outra</w:t>
      </w:r>
      <w:r>
        <w:rPr>
          <w:rFonts w:ascii="Times" w:hAnsi="Times" w:cs="Times"/>
          <w:color w:val="000000"/>
        </w:rPr>
        <w:t xml:space="preserve"> </w:t>
      </w:r>
      <w:r w:rsidRPr="00F1634F">
        <w:rPr>
          <w:rFonts w:ascii="Times" w:hAnsi="Times" w:cs="Times"/>
          <w:color w:val="000000"/>
        </w:rPr>
        <w:t xml:space="preserve">tarefa MapReduce. A tarefa MapReduce gera um número de tarefas map/reduce paralelas para processar a dimensão ou o fato. Cada tarefa consiste em inúmeros passos, incluindo a leitura dos dados no sistema de arquivos distribuído (DFS - distributed file system), execução da </w:t>
      </w:r>
      <w:r w:rsidRPr="00F1634F">
        <w:rPr>
          <w:rFonts w:ascii="Times" w:hAnsi="Times" w:cs="Times"/>
          <w:color w:val="000000"/>
        </w:rPr>
        <w:lastRenderedPageBreak/>
        <w:t xml:space="preserve">função de mapeamento, particionamento, combinação do mapeamento de </w:t>
      </w:r>
      <w:r w:rsidR="004E5AE1">
        <w:rPr>
          <w:rFonts w:ascii="Times" w:hAnsi="Times" w:cs="Times"/>
          <w:color w:val="000000"/>
        </w:rPr>
        <w:t>saída, execução da função de redução</w:t>
      </w:r>
      <w:r w:rsidRPr="00F1634F">
        <w:rPr>
          <w:rFonts w:ascii="Times" w:hAnsi="Times" w:cs="Times"/>
          <w:color w:val="000000"/>
        </w:rPr>
        <w:t xml:space="preserv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r w:rsidRPr="00F1634F">
        <w:rPr>
          <w:rFonts w:ascii="Times" w:hAnsi="Times" w:cs="Times"/>
          <w:color w:val="000000"/>
          <w:sz w:val="22"/>
          <w:szCs w:val="22"/>
        </w:rPr>
        <w:t>MapReduce</w:t>
      </w:r>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snowflake, SCDs e dimensões </w:t>
      </w:r>
      <w:r w:rsidR="004270F6">
        <w:rPr>
          <w:rFonts w:ascii="Times" w:hAnsi="Times" w:cs="Times"/>
          <w:color w:val="000000"/>
        </w:rPr>
        <w:t>com grandes volumes de dados</w:t>
      </w:r>
      <w:r w:rsidRPr="00876600">
        <w:rPr>
          <w:rFonts w:ascii="Times" w:hAnsi="Times" w:cs="Times"/>
          <w:color w:val="000000"/>
        </w:rPr>
        <w:t xml:space="preserve">. Pelo fato dele utilizar MapReduce,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r w:rsidRPr="00876600">
        <w:rPr>
          <w:rFonts w:ascii="Times" w:hAnsi="Times" w:cs="Times"/>
          <w:color w:val="000000"/>
        </w:rPr>
        <w:t xml:space="preserve">MapReduce.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0698C54C" w14:textId="77777777" w:rsidR="00905A89" w:rsidRDefault="00905A89"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lastRenderedPageBreak/>
        <w:t>2.2.4 CloudETL</w:t>
      </w:r>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0AAED8E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r w:rsidRPr="00876600">
        <w:rPr>
          <w:rFonts w:ascii="Times" w:hAnsi="Times" w:cs="Times"/>
          <w:color w:val="000000"/>
        </w:rPr>
        <w:t xml:space="preserve">CloudETL é uma solução para processos de ETL que usa </w:t>
      </w:r>
      <w:r w:rsidRPr="00876600">
        <w:rPr>
          <w:rFonts w:ascii="Times" w:hAnsi="Times" w:cs="Times"/>
          <w:i/>
          <w:iCs/>
          <w:color w:val="000000"/>
        </w:rPr>
        <w:t xml:space="preserve">Hadoop </w:t>
      </w:r>
      <w:r w:rsidRPr="00876600">
        <w:rPr>
          <w:rFonts w:ascii="Times" w:hAnsi="Times" w:cs="Times"/>
          <w:color w:val="000000"/>
        </w:rPr>
        <w:t xml:space="preserve">para paralelizar os processos de ETL e </w:t>
      </w:r>
      <w:r w:rsidRPr="00876600">
        <w:rPr>
          <w:rFonts w:ascii="Times" w:hAnsi="Times" w:cs="Times"/>
          <w:i/>
          <w:iCs/>
          <w:color w:val="000000"/>
        </w:rPr>
        <w:t xml:space="preserve">Hive </w:t>
      </w:r>
      <w:r w:rsidRPr="00876600">
        <w:rPr>
          <w:rFonts w:ascii="Times" w:hAnsi="Times" w:cs="Times"/>
          <w:color w:val="000000"/>
        </w:rPr>
        <w:t>para processar os dados de forma distribuída. Para o CloudETL</w:t>
      </w:r>
      <w:r w:rsidR="007761A7">
        <w:rPr>
          <w:rFonts w:ascii="Times" w:hAnsi="Times" w:cs="Times"/>
          <w:color w:val="000000"/>
        </w:rPr>
        <w:t>,</w:t>
      </w:r>
      <w:r w:rsidRPr="00876600">
        <w:rPr>
          <w:rFonts w:ascii="Times" w:hAnsi="Times" w:cs="Times"/>
          <w:color w:val="000000"/>
        </w:rPr>
        <w:t xml:space="preserve"> o </w:t>
      </w:r>
      <w:r w:rsidRPr="00876600">
        <w:rPr>
          <w:rFonts w:ascii="Times" w:hAnsi="Times" w:cs="Times"/>
          <w:i/>
          <w:iCs/>
          <w:color w:val="000000"/>
        </w:rPr>
        <w:t xml:space="preserve">Hadoop </w:t>
      </w:r>
      <w:r w:rsidRPr="00876600">
        <w:rPr>
          <w:rFonts w:ascii="Times" w:hAnsi="Times" w:cs="Times"/>
          <w:color w:val="000000"/>
        </w:rPr>
        <w:t xml:space="preserve">é a plataforma de execução dos processos de ETL e o </w:t>
      </w:r>
      <w:r w:rsidRPr="00876600">
        <w:rPr>
          <w:rFonts w:ascii="Times" w:hAnsi="Times" w:cs="Times"/>
          <w:i/>
          <w:iCs/>
          <w:color w:val="000000"/>
        </w:rPr>
        <w:t xml:space="preserve">Hive </w:t>
      </w:r>
      <w:r w:rsidRPr="00876600">
        <w:rPr>
          <w:rFonts w:ascii="Times" w:hAnsi="Times" w:cs="Times"/>
          <w:color w:val="000000"/>
        </w:rPr>
        <w:t xml:space="preserve">é o sistema de armazenamento. Conforme </w:t>
      </w:r>
      <w:r w:rsidR="00DA1F43">
        <w:rPr>
          <w:rFonts w:ascii="Times" w:hAnsi="Times" w:cs="Times"/>
          <w:color w:val="000000"/>
        </w:rPr>
        <w:t xml:space="preserve">ilustra </w:t>
      </w:r>
      <w:r w:rsidRPr="00876600">
        <w:rPr>
          <w:rFonts w:ascii="Times" w:hAnsi="Times" w:cs="Times"/>
          <w:color w:val="000000"/>
        </w:rPr>
        <w:t xml:space="preserve">a figura 2.4, os componentes do CloudETL são as APIs (Interfaces de Programação de Aplicação), um conjunto de elementos para efetuar as transformações nos dados, identificados como ETL </w:t>
      </w:r>
      <w:r w:rsidRPr="00876600">
        <w:rPr>
          <w:rFonts w:ascii="Times" w:hAnsi="Times" w:cs="Times"/>
          <w:i/>
          <w:iCs/>
          <w:color w:val="000000"/>
        </w:rPr>
        <w:t>transformers</w:t>
      </w:r>
      <w:r w:rsidRPr="00876600">
        <w:rPr>
          <w:rFonts w:ascii="Times" w:hAnsi="Times" w:cs="Times"/>
          <w:color w:val="000000"/>
        </w:rPr>
        <w:t xml:space="preserve">, e um gerenciador de tarefas que controla a execução das tarefas submetidas ao </w:t>
      </w:r>
      <w:r w:rsidRPr="00876600">
        <w:rPr>
          <w:rFonts w:ascii="Times" w:hAnsi="Times" w:cs="Times"/>
          <w:i/>
          <w:iCs/>
          <w:color w:val="000000"/>
        </w:rPr>
        <w:t>Hadoop</w:t>
      </w:r>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CloudETL fornece suporte de alto nível em ETL para construção de diferentes esque- mas de DW, como esquema estrela, </w:t>
      </w:r>
      <w:r w:rsidRPr="00876600">
        <w:rPr>
          <w:rFonts w:ascii="Times" w:hAnsi="Times" w:cs="Times"/>
          <w:i/>
          <w:iCs/>
          <w:color w:val="000000"/>
        </w:rPr>
        <w:t xml:space="preserve">snowflake </w:t>
      </w:r>
      <w:r w:rsidRPr="00876600">
        <w:rPr>
          <w:rFonts w:ascii="Times" w:hAnsi="Times" w:cs="Times"/>
          <w:color w:val="000000"/>
        </w:rPr>
        <w:t>e SCD (</w:t>
      </w:r>
      <w:r w:rsidRPr="00876600">
        <w:rPr>
          <w:rFonts w:ascii="Times" w:hAnsi="Times" w:cs="Times"/>
          <w:i/>
          <w:iCs/>
          <w:color w:val="000000"/>
        </w:rPr>
        <w:t>slowly changing dimensions</w:t>
      </w:r>
      <w:r w:rsidRPr="00876600">
        <w:rPr>
          <w:rFonts w:ascii="Times" w:hAnsi="Times" w:cs="Times"/>
          <w:color w:val="000000"/>
        </w:rPr>
        <w:t xml:space="preserve">). Ele facilita a implementação de processos de ETL em paralelo e aumenta a produtividade do programador significativamente. Esta abordagem facilita as atualizações de SCDs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CloudETL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293D9692"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O CloudETL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59BF338F"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P-ETL (Parallel - ETL) foi desenvolvido utilizando o </w:t>
      </w:r>
      <w:r w:rsidRPr="00876600">
        <w:rPr>
          <w:rFonts w:ascii="Times" w:hAnsi="Times" w:cs="Times"/>
          <w:i/>
          <w:iCs/>
          <w:color w:val="000000"/>
        </w:rPr>
        <w:t xml:space="preserve">framework </w:t>
      </w:r>
      <w:r w:rsidRPr="00876600">
        <w:rPr>
          <w:rFonts w:ascii="Times" w:hAnsi="Times" w:cs="Times"/>
          <w:color w:val="000000"/>
        </w:rPr>
        <w:t xml:space="preserve">Hadoop com o pa- </w:t>
      </w:r>
      <w:r w:rsidRPr="00876600">
        <w:rPr>
          <w:rFonts w:ascii="Times" w:hAnsi="Times" w:cs="Times"/>
          <w:color w:val="000000"/>
        </w:rPr>
        <w:lastRenderedPageBreak/>
        <w:t>radigma MapReduce. Ele oferece duas maneiras de ser configurado: por meio de uma GUI (</w:t>
      </w:r>
      <w:r w:rsidRPr="00876600">
        <w:rPr>
          <w:rFonts w:ascii="Times" w:hAnsi="Times" w:cs="Times"/>
          <w:i/>
          <w:iCs/>
          <w:color w:val="000000"/>
        </w:rPr>
        <w:t>Graphical User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r w:rsidRPr="00876600">
        <w:rPr>
          <w:rFonts w:ascii="Times" w:hAnsi="Times" w:cs="Times"/>
          <w:i/>
          <w:iCs/>
          <w:color w:val="000000"/>
        </w:rPr>
        <w:t>Extract, Transform, Load</w:t>
      </w:r>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r w:rsidRPr="00876600">
        <w:rPr>
          <w:rFonts w:ascii="Times" w:hAnsi="Times" w:cs="Times"/>
          <w:i/>
          <w:iCs/>
          <w:color w:val="000000"/>
        </w:rPr>
        <w:t>Extract</w:t>
      </w:r>
      <w:r w:rsidR="00A71806">
        <w:rPr>
          <w:rFonts w:ascii="Times" w:hAnsi="Times" w:cs="Times"/>
          <w:color w:val="000000"/>
        </w:rPr>
        <w:t>. A</w:t>
      </w:r>
      <w:r w:rsidRPr="00876600">
        <w:rPr>
          <w:rFonts w:ascii="Times" w:hAnsi="Times" w:cs="Times"/>
          <w:color w:val="000000"/>
        </w:rPr>
        <w:t>s configurações fornecidas 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"csv"(</w:t>
      </w:r>
      <w:r w:rsidRPr="00876600">
        <w:rPr>
          <w:rFonts w:ascii="Times" w:hAnsi="Times" w:cs="Times"/>
          <w:i/>
          <w:iCs/>
          <w:color w:val="000000"/>
        </w:rPr>
        <w:t>Comma Separated Values</w:t>
      </w:r>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"csv"</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r w:rsidRPr="00876600">
        <w:rPr>
          <w:rFonts w:ascii="Times" w:hAnsi="Times" w:cs="Times"/>
          <w:i/>
          <w:iCs/>
          <w:color w:val="000000"/>
        </w:rPr>
        <w:t>Hadoop</w:t>
      </w:r>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single, Round Robin, Round Robin by block</w:t>
      </w:r>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tuplas (por linhas ou blocos). A aba </w:t>
      </w:r>
      <w:r w:rsidRPr="00876600">
        <w:rPr>
          <w:rFonts w:ascii="Times" w:hAnsi="Times" w:cs="Times"/>
          <w:i/>
          <w:iCs/>
          <w:color w:val="000000"/>
        </w:rPr>
        <w:t xml:space="preserve">Transform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r w:rsidRPr="00876600">
        <w:rPr>
          <w:rFonts w:ascii="Times" w:hAnsi="Times" w:cs="Times"/>
          <w:i/>
          <w:iCs/>
          <w:color w:val="000000"/>
        </w:rPr>
        <w:t xml:space="preserve">Loading </w:t>
      </w:r>
      <w:r w:rsidRPr="00876600">
        <w:rPr>
          <w:rFonts w:ascii="Times" w:hAnsi="Times" w:cs="Times"/>
          <w:color w:val="000000"/>
        </w:rPr>
        <w:t>permite configurar as tarefas de carga e incluir o destino dos dados (</w:t>
      </w:r>
      <w:r w:rsidRPr="00876600">
        <w:rPr>
          <w:rFonts w:ascii="Times" w:hAnsi="Times" w:cs="Times"/>
          <w:i/>
          <w:iCs/>
          <w:color w:val="000000"/>
        </w:rPr>
        <w:t>data warehouse, datamart,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"csv"(BALA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Hadoop: (i) HDFS para o armazenamento distribuído e a alta vazão para o acesso aos dados das aplicações, e (ii) MapReduce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Service Oriented Architecture</w:t>
      </w:r>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MapReduce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lastRenderedPageBreak/>
        <w:t xml:space="preserve">2.2.8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SGBDs NoSQL apesar de darem algum tipo de suporte à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2.2.8.1 Pentaho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2383A80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Pentaho Data Integration (conhecido também por </w:t>
      </w:r>
      <w:r w:rsidRPr="004C3034">
        <w:rPr>
          <w:rFonts w:ascii="Times" w:hAnsi="Times" w:cs="Times"/>
          <w:i/>
          <w:iCs/>
          <w:color w:val="000000"/>
        </w:rPr>
        <w:t>Kettle</w:t>
      </w:r>
      <w:r w:rsidRPr="004C3034">
        <w:rPr>
          <w:rFonts w:ascii="Times" w:hAnsi="Times" w:cs="Times"/>
          <w:color w:val="000000"/>
        </w:rPr>
        <w:t xml:space="preserve">) é uma ferramenta </w:t>
      </w:r>
      <w:r w:rsidRPr="004C3034">
        <w:rPr>
          <w:rFonts w:ascii="Times" w:hAnsi="Times" w:cs="Times"/>
          <w:i/>
          <w:iCs/>
          <w:color w:val="000000"/>
        </w:rPr>
        <w:t xml:space="preserve">open source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data warehouse</w:t>
      </w:r>
      <w:r w:rsidRPr="004C3034">
        <w:rPr>
          <w:rFonts w:ascii="Times" w:hAnsi="Times" w:cs="Times"/>
          <w:color w:val="000000"/>
        </w:rPr>
        <w:t xml:space="preserve">. O </w:t>
      </w:r>
      <w:r w:rsidRPr="004C3034">
        <w:rPr>
          <w:rFonts w:ascii="Times" w:hAnsi="Times" w:cs="Times"/>
          <w:i/>
          <w:iCs/>
          <w:color w:val="000000"/>
        </w:rPr>
        <w:t xml:space="preserve">Kettle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w:t>
      </w:r>
      <w:r w:rsidR="00B53E57" w:rsidRPr="00B53E57">
        <w:rPr>
          <w:rFonts w:ascii="Times" w:hAnsi="Times" w:cs="Times"/>
          <w:color w:val="000000"/>
        </w:rPr>
        <w:t>SANTOS LIRA FILHO (2013)</w:t>
      </w:r>
      <w:r w:rsidR="00B53E57">
        <w:rPr>
          <w:rFonts w:ascii="Times" w:hAnsi="Times" w:cs="Times"/>
          <w:color w:val="000000"/>
        </w:rPr>
        <w:t>;</w:t>
      </w:r>
      <w:r w:rsidR="00BF309D">
        <w:rPr>
          <w:rFonts w:ascii="Times" w:hAnsi="Times" w:cs="Times"/>
          <w:color w:val="000000"/>
        </w:rPr>
        <w:t xml:space="preserve"> </w:t>
      </w:r>
      <w:r w:rsidR="00C9189B" w:rsidRPr="00C9189B">
        <w:rPr>
          <w:rFonts w:ascii="Times" w:hAnsi="Times" w:cs="Times"/>
          <w:color w:val="000000"/>
        </w:rPr>
        <w:t>INFORMATION</w:t>
      </w:r>
      <w:r w:rsidR="00C9189B">
        <w:rPr>
          <w:rFonts w:ascii="Times" w:hAnsi="Times" w:cs="Times"/>
          <w:color w:val="000000"/>
        </w:rPr>
        <w:t xml:space="preserve"> (2017)</w:t>
      </w:r>
      <w:r w:rsidR="007B6F06">
        <w:rPr>
          <w:rFonts w:ascii="Times" w:hAnsi="Times" w:cs="Times"/>
          <w:color w:val="000000"/>
        </w:rPr>
        <w:t>)</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2.2.8.2 Talend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50B612D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Talend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de transformação. Ele possui um repositório de metadados no qual fornece os dados (definições e configurações relacionados a cada tarefa) para todos os seus componentes. O Talend Studio é comumente utilizado para migração de dados, sincronização ou replicação das bases de dados (</w:t>
      </w:r>
      <w:r w:rsidR="00B95609" w:rsidRPr="00B95609">
        <w:rPr>
          <w:rFonts w:ascii="Times" w:hAnsi="Times" w:cs="Times"/>
          <w:color w:val="000000"/>
        </w:rPr>
        <w:t>SANTOS LIRA FILHO (2013)</w:t>
      </w:r>
      <w:r w:rsidR="00B95609">
        <w:rPr>
          <w:rFonts w:ascii="Times" w:hAnsi="Times" w:cs="Times"/>
          <w:color w:val="000000"/>
        </w:rPr>
        <w:t xml:space="preserve">; </w:t>
      </w:r>
      <w:r w:rsidRPr="004C3034">
        <w:rPr>
          <w:rFonts w:ascii="Times" w:hAnsi="Times" w:cs="Times"/>
          <w:color w:val="000000"/>
        </w:rPr>
        <w:t xml:space="preserve">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2.2.8.3 CloverETL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Clover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data warehouses</w:t>
      </w:r>
      <w:r w:rsidRPr="004C3034">
        <w:rPr>
          <w:rFonts w:ascii="Times" w:hAnsi="Times" w:cs="Times"/>
          <w:color w:val="000000"/>
        </w:rPr>
        <w:t xml:space="preserve">. </w:t>
      </w:r>
      <w:r w:rsidRPr="004C3034">
        <w:rPr>
          <w:rFonts w:ascii="Times" w:hAnsi="Times" w:cs="Times"/>
          <w:color w:val="000000"/>
        </w:rPr>
        <w:lastRenderedPageBreak/>
        <w:t>Ela é baseada em Java e pode ser utilizada em linha de comando e é independente de plataforma (MALI;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2.2.8.4 Oracle Data Integrator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Integrator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r w:rsidRPr="004C3034">
        <w:rPr>
          <w:rFonts w:ascii="Times" w:hAnsi="Times" w:cs="Times"/>
          <w:i/>
          <w:iCs/>
          <w:color w:val="000000"/>
        </w:rPr>
        <w:t>Hive, Hbase</w:t>
      </w:r>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5DF17265" w:rsidR="00664CB1" w:rsidRPr="00487EB7" w:rsidRDefault="00664CB1"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2.2.8.5</w:t>
      </w:r>
      <w:r w:rsidRPr="00487EB7">
        <w:rPr>
          <w:rFonts w:ascii="Times" w:hAnsi="Times" w:cs="Times"/>
          <w:b/>
          <w:color w:val="000000"/>
        </w:rPr>
        <w:t xml:space="preserve"> FramETL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FramETL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FramETL.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61C8300A" w:rsidR="002973E1" w:rsidRPr="002973E1" w:rsidRDefault="002973E1" w:rsidP="00664CB1">
      <w:pPr>
        <w:widowControl w:val="0"/>
        <w:autoSpaceDE w:val="0"/>
        <w:autoSpaceDN w:val="0"/>
        <w:adjustRightInd w:val="0"/>
        <w:spacing w:line="360" w:lineRule="auto"/>
        <w:ind w:firstLine="709"/>
        <w:jc w:val="both"/>
        <w:rPr>
          <w:rFonts w:ascii="Times" w:hAnsi="Times" w:cs="Times"/>
          <w:b/>
          <w:color w:val="000000"/>
        </w:rPr>
      </w:pPr>
      <w:r w:rsidRPr="002973E1">
        <w:rPr>
          <w:rFonts w:ascii="Times" w:hAnsi="Times" w:cs="Times"/>
          <w:b/>
          <w:color w:val="000000"/>
        </w:rPr>
        <w:t>2.2.9 Comparativo da</w:t>
      </w:r>
      <w:r w:rsidR="00294480">
        <w:rPr>
          <w:rFonts w:ascii="Times" w:hAnsi="Times" w:cs="Times"/>
          <w:b/>
          <w:color w:val="000000"/>
        </w:rPr>
        <w:t>s</w:t>
      </w:r>
      <w:r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7861C860"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w:t>
      </w:r>
      <w:r w:rsidR="00905A89">
        <w:rPr>
          <w:rFonts w:ascii="Times" w:hAnsi="Times" w:cs="Times"/>
          <w:color w:val="000000"/>
        </w:rPr>
        <w:t>,</w:t>
      </w:r>
      <w:r w:rsidR="00294480">
        <w:rPr>
          <w:rFonts w:ascii="Times" w:hAnsi="Times" w:cs="Times"/>
          <w:color w:val="000000"/>
        </w:rPr>
        <w:t xml:space="preserve"> mostra um quadro comparativo com os critérios utilizados para a comparação das ferramentas de ETL: 1)</w:t>
      </w:r>
      <w:r w:rsidR="00621632">
        <w:rPr>
          <w:rFonts w:ascii="Times" w:hAnsi="Times" w:cs="Times"/>
          <w:color w:val="000000"/>
        </w:rPr>
        <w:t xml:space="preserve"> se a ferramenta foi desenvolvida para </w:t>
      </w:r>
      <w:r w:rsidR="00905A89">
        <w:rPr>
          <w:rFonts w:ascii="Times" w:hAnsi="Times" w:cs="Times"/>
          <w:color w:val="000000"/>
        </w:rPr>
        <w:t xml:space="preserve">uso de </w:t>
      </w:r>
      <w:r w:rsidR="00621632">
        <w:rPr>
          <w:rFonts w:ascii="Times" w:hAnsi="Times" w:cs="Times"/>
          <w:color w:val="000000"/>
        </w:rPr>
        <w:t xml:space="preserve">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w:t>
      </w:r>
      <w:r w:rsidR="005D445F">
        <w:rPr>
          <w:rFonts w:ascii="Times" w:hAnsi="Times" w:cs="Times"/>
          <w:color w:val="000000"/>
        </w:rPr>
        <w:t>para a criação e execução dos processos de ETL;</w:t>
      </w:r>
      <w:r w:rsidR="005D445F">
        <w:rPr>
          <w:rFonts w:ascii="Times" w:hAnsi="Times" w:cs="Times"/>
          <w:color w:val="000000"/>
        </w:rPr>
        <w:t xml:space="preserve"> 4) </w:t>
      </w:r>
      <w:r w:rsidR="006C795F">
        <w:rPr>
          <w:rFonts w:ascii="Times" w:hAnsi="Times" w:cs="Times"/>
          <w:color w:val="000000"/>
        </w:rPr>
        <w:t xml:space="preserve">tipo de processamento utilizado para execução </w:t>
      </w:r>
      <w:r w:rsidR="006C795F">
        <w:rPr>
          <w:rFonts w:ascii="Times" w:hAnsi="Times" w:cs="Times"/>
          <w:color w:val="000000"/>
        </w:rPr>
        <w:lastRenderedPageBreak/>
        <w:t>dos processos de ETL; 5)</w:t>
      </w:r>
      <w:r w:rsidR="00A37A87">
        <w:rPr>
          <w:rFonts w:ascii="Times" w:hAnsi="Times" w:cs="Times"/>
          <w:color w:val="000000"/>
        </w:rPr>
        <w:t xml:space="preserve"> se </w:t>
      </w:r>
      <w:r w:rsidR="0039138F">
        <w:rPr>
          <w:rFonts w:ascii="Times" w:hAnsi="Times" w:cs="Times"/>
          <w:color w:val="000000"/>
        </w:rPr>
        <w:t>possui arquitetura de reuso e pontos de flexibilidade para permitir a extensão e 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ou a modelagem dos processos de ETL; 7) </w:t>
      </w:r>
      <w:r w:rsidR="00A37A87">
        <w:rPr>
          <w:rFonts w:ascii="Times" w:hAnsi="Times" w:cs="Times"/>
          <w:color w:val="000000"/>
        </w:rPr>
        <w:t>tipo de código fonte; 8) se a ferramenta foi citada em várias referências na literatura; e 9)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413644EB" w14:textId="3F588868" w:rsidR="002973E1" w:rsidRPr="002973E1" w:rsidRDefault="002973E1" w:rsidP="002973E1">
      <w:pPr>
        <w:jc w:val="center"/>
        <w:rPr>
          <w:rFonts w:ascii="Times New Roman" w:eastAsia="Times New Roman" w:hAnsi="Times New Roman" w:cs="Times New Roman"/>
          <w:lang w:eastAsia="pt-BR"/>
        </w:rPr>
      </w:pPr>
      <w:r w:rsidRPr="002973E1">
        <w:rPr>
          <w:rFonts w:ascii="Times New Roman" w:eastAsia="Times New Roman" w:hAnsi="Times New Roman" w:cs="Times New Roman"/>
          <w:noProof/>
          <w:lang w:eastAsia="pt-BR"/>
        </w:rPr>
        <w:drawing>
          <wp:inline distT="0" distB="0" distL="0" distR="0" wp14:anchorId="48DF7FCA" wp14:editId="7578A4E7">
            <wp:extent cx="5940000" cy="3250435"/>
            <wp:effectExtent l="0" t="0" r="3810" b="1270"/>
            <wp:docPr id="60" name="Imagem 60" descr="https://lh5.googleusercontent.com/eP8wa8a9Qr4N89LLSU5By8Q4a91ylS3CCroSJjNCHMergfN9XKM1PFzTlux3Q3j6BP7IhLD5i3MyzPOOdSbWWFNaWjuL1iCk0b_ixDnx4wdQiEIjMfUdyM5Y1qYs10_JmkCbGMEr6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eP8wa8a9Qr4N89LLSU5By8Q4a91ylS3CCroSJjNCHMergfN9XKM1PFzTlux3Q3j6BP7IhLD5i3MyzPOOdSbWWFNaWjuL1iCk0b_ixDnx4wdQiEIjMfUdyM5Y1qYs10_JmkCbGMEr6s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000" cy="3250435"/>
                    </a:xfrm>
                    <a:prstGeom prst="rect">
                      <a:avLst/>
                    </a:prstGeom>
                    <a:noFill/>
                    <a:ln>
                      <a:noFill/>
                    </a:ln>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79EFE5EF" w14:textId="77777777" w:rsidR="00D15F26" w:rsidRDefault="00D15F26"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"csv"</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PygramETL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CloudETL, BigETL utilizam processamento paralelo e 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lastRenderedPageBreak/>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r w:rsidRPr="001B13B8">
        <w:rPr>
          <w:rFonts w:ascii="Times" w:hAnsi="Times" w:cs="Times"/>
          <w:i/>
          <w:iCs/>
          <w:color w:val="000000"/>
        </w:rPr>
        <w:t xml:space="preserve">Graphical User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627C315"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E73EBF8"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7030864C"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SGBDs relacionais utilizam uma linguagem de gerenciamento de dados padrão conhecida por SQL (Structure Query Language)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blPrEx>
          <w:tblCellMar>
            <w:top w:w="0" w:type="dxa"/>
            <w:bottom w:w="0" w:type="dxa"/>
          </w:tblCellMar>
        </w:tblPrEx>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CellMar>
            <w:top w:w="0" w:type="dxa"/>
            <w:bottom w:w="0" w:type="dxa"/>
          </w:tblCellMar>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CellMar>
            <w:top w:w="0" w:type="dxa"/>
            <w:bottom w:w="0" w:type="dxa"/>
          </w:tblCellMar>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i/>
                <w:iCs/>
                <w:color w:val="000000"/>
              </w:rPr>
              <w:t xml:space="preserve">debugging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blPrEx>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Os conceitos de entidades para aplicações de ETL identificadas para o ETL4NoSQL são: Fonte, Destino, Modelagem, Processamento, Operações, ProcessamentoDistribuído e ProcessamentoCentralizado.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Um conjunto de casos de uso foram identificados tais como: Ler fonte de dados, Escrever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089041C0"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xml:space="preserve">: IReadData, IWriteData, IModelData, IExeOp e IProcOp. Para especificar as interfaces foi utilizado OCL (Object Constraint Language)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IDataMgt, IModelMgt, IOpMgt e IProcMgt. A interface IDataMgt</w:t>
      </w:r>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IModelMgt, interage com a modelagem dos dados e criação das operações. A interface IOpMgt, prepara e gerencia as operações para execução. Finalmente, a interface IProcMgt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context System :: IReadData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Fonte.connection = estabelecido</w:t>
            </w:r>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Fonte.allInstances@includes(Fonte)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Fonte.connection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reconhecido</w:t>
            </w:r>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Fonte.allInstances@includes(Fonte)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Fonte.structureType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Fonte. allInstances@includes</w:t>
            </w:r>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(f: Fonte | not Fonte.allInstances@pre@includes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context System :: IWriteData (load : Destino)</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estabelecido</w:t>
            </w:r>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Destino.allInstances@includes(Destino)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Destino.connection = retorna  erro</w:t>
            </w:r>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Destino.structureType = reconhecido</w:t>
            </w:r>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Destino.allInstances@includes(Destino)</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Destino.structureType = retorna  erro</w:t>
            </w:r>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 xml:space="preserve">Destino.allInstances@includes(Destino)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t>Destino.structureType = permissao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Destino.allInstances@includes(Destino)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t>Destino.structureType = retorna  erro</w:t>
            </w:r>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allInstances@includes (d: Destino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Destino.allInstances@pre@includes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r w:rsidRPr="00F52124">
              <w:rPr>
                <w:rFonts w:ascii="Times" w:hAnsi="Times" w:cs="Times"/>
                <w:color w:val="000000"/>
              </w:rPr>
              <w:t xml:space="preserve">context System :: IModelData (model : Modelagem; </w:t>
            </w:r>
            <w:r w:rsidRPr="00F52124">
              <w:rPr>
                <w:rFonts w:ascii="Times" w:hAnsi="Times" w:cs="Times"/>
                <w:color w:val="000000"/>
                <w:lang w:val="en-US"/>
              </w:rPr>
              <w:t>source: Fonte; operation: Operacao)</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Fonte.connection = estabelecido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Fonte.structureType = reconhecido</w:t>
            </w:r>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Fonte.allInstances@includes(Destino)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Fonte.connection = retorna  erro</w:t>
            </w:r>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Operacao.allInstances@includes(Operacao)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Operacao.mecanismo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Operacao.allInstances@includes(Operacao)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Operacao.mecanismo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Modelagem.allInstances@includes(Modelagem)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Modelagem.operacao(dados)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 xml:space="preserve">Modelagem. allInstances@includes (m: Modelagem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t>Destino.allInstances@pre@includes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Os atributos do objeto m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f.Fonte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m foi ligado ao objeto o</w:t>
            </w:r>
            <w:r w:rsidR="006E53D3">
              <w:rPr>
                <w:rFonts w:ascii="Times" w:hAnsi="Times" w:cs="Times"/>
                <w:color w:val="000000"/>
              </w:rPr>
              <w:t xml:space="preserve"> </w:t>
            </w:r>
            <w:r w:rsidRPr="00F52124">
              <w:rPr>
                <w:rFonts w:ascii="Times" w:hAnsi="Times" w:cs="Times"/>
                <w:color w:val="000000"/>
              </w:rPr>
              <w:t>o.Operacao = Operacao</w:t>
            </w:r>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operacoes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armazenadas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IExeOp (model : Modelagem; operation: Operacao, processing: Processamento)</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Modelagem.allInstances@includes(Modelagem)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 xml:space="preserve">Modelagem.operacoes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Operaaoo.allInstances@includes(Operacao)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Operacao.executa = retorna  erro</w:t>
            </w:r>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Operacao.allInstances@includes(Operacao)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Operacao.manage(operacoes)</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post: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Operacao. allInstances@includes (o: Operacao | not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Operacao.allInstances@pre@includes (o) and</w:t>
            </w:r>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m.Modelagem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p.Processamento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o processamento)</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context System :: IProcOp (operation: Operacao, processing: Processamento)</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t xml:space="preserve">Operacao.allInstances@includes(Operacao)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Operacao.toExec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Processamento.allInstances@includes(Processamento)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r w:rsidRPr="0096098B">
              <w:rPr>
                <w:rFonts w:ascii="Times" w:hAnsi="Times" w:cs="Times"/>
                <w:color w:val="000000"/>
                <w:lang w:val="en-US"/>
              </w:rPr>
              <w:t>Processamento.typeProc(tipoProcessamento)</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lastRenderedPageBreak/>
              <w:t>post: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allInstances@includes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not Destino.allInstances@pre@includes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p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o.Operacao = Operacao</w:t>
            </w:r>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operacoes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rPr>
              <w:t>com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D14BF3D"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o ETL4NoSQL, cada componente foi associado à sua interface de negócio identificada e uma interface de gerenciamento foi separada das outras interfaces de negócio, como pode ser visto na figura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DataMgr, ModelMgr, OpMgr e ProcMgr;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pré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pré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IDataMgt ::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strutuctureType():Fonte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IDataMgt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readData(codFonte,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IModelMgt :: createOp(codOp, data):Operacao</w:t>
            </w:r>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o codOp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modelOperation(codModel)</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IOpMgt :: operationManagement(codModel)</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(codModel)</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post: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context</w:t>
            </w:r>
            <w:r w:rsidRPr="00A939D4">
              <w:rPr>
                <w:rFonts w:ascii="Times" w:hAnsi="Times" w:cs="Times"/>
                <w:color w:val="000000"/>
              </w:rPr>
              <w:t xml:space="preserve"> IProcMgt :: process(codOp)</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r w:rsidRPr="00EB17BC">
              <w:rPr>
                <w:rFonts w:ascii="Times" w:hAnsi="Times" w:cs="Times"/>
                <w:b/>
                <w:color w:val="000000"/>
              </w:rPr>
              <w:t>pre:</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(codOp)</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r w:rsidRPr="00EB17BC">
              <w:rPr>
                <w:rFonts w:ascii="Times" w:hAnsi="Times" w:cs="Times"/>
                <w:b/>
                <w:color w:val="000000"/>
              </w:rPr>
              <w:t>post</w:t>
            </w:r>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reusável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o ETL4NoSQL possui interfaces como o ETL4NoSQLMgr, IDataMgr,</w:t>
      </w:r>
      <w:r w:rsidR="00D5538C">
        <w:rPr>
          <w:rFonts w:ascii="Times" w:hAnsi="Times" w:cs="Times"/>
          <w:color w:val="000000"/>
        </w:rPr>
        <w:t xml:space="preserve"> IModelMgr, IOpMgr e IProcMgr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 xml:space="preserve">os mesmos comportamentos para as diversas variações, </w:t>
      </w:r>
      <w:r w:rsidRPr="00472DB1">
        <w:rPr>
          <w:rFonts w:ascii="Times" w:hAnsi="Times" w:cs="Times"/>
          <w:color w:val="000000"/>
        </w:rPr>
        <w:lastRenderedPageBreak/>
        <w:t>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r w:rsidRPr="00472DB1">
        <w:rPr>
          <w:rFonts w:ascii="Times" w:hAnsi="Times" w:cs="Times"/>
          <w:i/>
          <w:iCs/>
          <w:color w:val="000000"/>
        </w:rPr>
        <w:t xml:space="preserve">controller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ace IDataMgr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IModelMgr, </w:t>
      </w:r>
      <w:r>
        <w:rPr>
          <w:rFonts w:ascii="Times" w:hAnsi="Times" w:cs="Times"/>
          <w:color w:val="000000"/>
        </w:rPr>
        <w:t>que</w:t>
      </w:r>
      <w:r w:rsidR="00DA348E" w:rsidRPr="00472DB1">
        <w:rPr>
          <w:rFonts w:ascii="Times" w:hAnsi="Times" w:cs="Times"/>
          <w:color w:val="000000"/>
        </w:rPr>
        <w:t xml:space="preserve"> realiza a leitura dos dados da base armazenada pela interface IDataMgr e configurada pelo controlador ETL4NoSQLMgr. A interface IModelMgr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As operações criadas pela interface IModelMgr são</w:t>
      </w:r>
      <w:r w:rsidR="00816AA4">
        <w:rPr>
          <w:rFonts w:ascii="Times" w:hAnsi="Times" w:cs="Times"/>
          <w:color w:val="000000"/>
        </w:rPr>
        <w:t xml:space="preserve"> listadas na interface IOpMgr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igura 3.18, é apresentada a interface IProcMgr. Esta interface é responsável pela execução das operações listadas pela IOpMgr. Na IProcMgr</w:t>
      </w:r>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LiClipse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LiClipse com a implementação da interface IDataMgr</w:t>
      </w:r>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LiClipse com a implementação da interface IModelMgr</w:t>
      </w:r>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LiClipse com a implementação da interface IOpMgr</w:t>
      </w:r>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LiClipse com a implementação da interface IProcMgr</w:t>
      </w:r>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7777777"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existentes na literatura,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794881A0"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foi</w:t>
      </w:r>
      <w:r w:rsidR="00371259">
        <w:rPr>
          <w:rFonts w:ascii="Times" w:hAnsi="Times" w:cs="Times"/>
          <w:color w:val="000000"/>
        </w:rPr>
        <w:t xml:space="preserve"> a funcionalidade das ferramentas de ETL, do ponto de vista dos estudos encontrados na literatura, no contexto </w:t>
      </w:r>
      <w:r w:rsidR="009E7909">
        <w:rPr>
          <w:rFonts w:ascii="Times" w:hAnsi="Times" w:cs="Times"/>
          <w:color w:val="000000"/>
        </w:rPr>
        <w:t>das ferramentas estudadas</w:t>
      </w:r>
      <w:r w:rsidR="00371259">
        <w:rPr>
          <w:rFonts w:ascii="Times" w:hAnsi="Times" w:cs="Times"/>
          <w:color w:val="000000"/>
        </w:rPr>
        <w:t xml:space="preserve">. </w:t>
      </w:r>
    </w:p>
    <w:p w14:paraId="014A4239" w14:textId="18F4FD2F" w:rsidR="00280F79" w:rsidRPr="002D3DE8" w:rsidRDefault="00B44E4B" w:rsidP="002D3DE8">
      <w:pPr>
        <w:widowControl w:val="0"/>
        <w:tabs>
          <w:tab w:val="left" w:pos="220"/>
          <w:tab w:val="left" w:pos="720"/>
        </w:tabs>
        <w:autoSpaceDE w:val="0"/>
        <w:autoSpaceDN w:val="0"/>
        <w:adjustRightInd w:val="0"/>
        <w:spacing w:line="360" w:lineRule="auto"/>
        <w:jc w:val="both"/>
        <w:rPr>
          <w:rFonts w:ascii="Times" w:hAnsi="Times" w:cs="Times"/>
          <w:color w:val="000000"/>
        </w:rPr>
      </w:pPr>
      <w:r w:rsidRPr="008E4403">
        <w:rPr>
          <w:rFonts w:ascii="MS Mincho" w:eastAsia="MS Mincho" w:hAnsi="MS Mincho" w:cs="MS Mincho"/>
          <w:color w:val="000000"/>
        </w:rPr>
        <w:t> </w:t>
      </w: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1E3586BF"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Q1. Existem funcionalidades listadas pelas ferramentas</w:t>
      </w:r>
      <w:r w:rsidR="00E32BC6">
        <w:rPr>
          <w:rFonts w:ascii="Times" w:hAnsi="Times" w:cs="Times"/>
          <w:color w:val="000000"/>
        </w:rPr>
        <w:t xml:space="preserve"> pesquisadas que não estão pre</w:t>
      </w:r>
      <w:r w:rsidR="00B44E4B" w:rsidRPr="00B22F99">
        <w:rPr>
          <w:rFonts w:ascii="Times" w:hAnsi="Times" w:cs="Times"/>
          <w:color w:val="000000"/>
        </w:rPr>
        <w:t xml:space="preserve">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da literatura e no ETL4NoSQL e são consideradas pouco úteis.</w:t>
      </w:r>
    </w:p>
    <w:p w14:paraId="4D0434BE" w14:textId="226A80F7"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Q3. Existem funcionalidades que estão presentes nas ferramentas de ETL da literatura e no ETL4NoSQL, consideradas úteis (nesta pesquisa,</w:t>
      </w:r>
      <w:r w:rsidR="00BF372D">
        <w:rPr>
          <w:rFonts w:ascii="Times" w:hAnsi="Times" w:cs="Times"/>
          <w:color w:val="000000"/>
        </w:rPr>
        <w:t xml:space="preserve"> útil é entendido como constan</w:t>
      </w:r>
      <w:bookmarkStart w:id="0" w:name="_GoBack"/>
      <w:bookmarkEnd w:id="0"/>
      <w:r w:rsidR="00B44E4B" w:rsidRPr="00B22F99">
        <w:rPr>
          <w:rFonts w:ascii="Times" w:hAnsi="Times" w:cs="Times"/>
          <w:color w:val="000000"/>
        </w:rPr>
        <w:t>temente requisitada pelos processos de ETL), e que poderiam ser melhoradas? Métrica: A lista de funcionalidades que estão presentes nas ferramentas de ETL da literatura e no ETL4NoSQL, consideradas úteis e que necessitam melhorar.</w:t>
      </w:r>
      <w:r w:rsidR="00B22F99">
        <w:rPr>
          <w:rFonts w:ascii="Times" w:hAnsi="Times" w:cs="Times"/>
          <w:color w:val="000000"/>
        </w:rPr>
        <w:t xml:space="preserve"> </w:t>
      </w:r>
    </w:p>
    <w:p w14:paraId="639FF6B8" w14:textId="736C18E2"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da literatura que não estão presentes no ETL4NoSQL, mas que são consideradas úteis?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9B6CA46"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B2BB9E9"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nula (H0): As funcionalidades oferecidas pelo ETL4NoSQL são similares às funcionalidades oferecidas pelas ferramentas presentes na literatura. </w:t>
      </w:r>
    </w:p>
    <w:p w14:paraId="1C22A00D"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lastRenderedPageBreak/>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00DE66F3" w14:textId="7777777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H0: Fl-(Fp</w:t>
      </w:r>
      <w:r w:rsidRPr="00B44E4B">
        <w:rPr>
          <w:rFonts w:ascii="Calibri" w:eastAsia="Calibri" w:hAnsi="Calibri" w:cs="Calibri"/>
          <w:color w:val="000000"/>
        </w:rPr>
        <w:t>∩</w:t>
      </w:r>
      <w:r w:rsidRPr="00B44E4B">
        <w:rPr>
          <w:rFonts w:ascii="Times" w:hAnsi="Times" w:cs="Times"/>
          <w:color w:val="000000"/>
        </w:rPr>
        <w:t>Fl)=0/</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75D75ED6"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presentes na literatura. </w:t>
      </w:r>
    </w:p>
    <w:p w14:paraId="279053B4" w14:textId="77777777"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Fp - Funcionalidades do ETL4NoSQL;</w:t>
      </w:r>
      <w:r w:rsidRPr="00B44E4B">
        <w:rPr>
          <w:rFonts w:ascii="MS Mincho" w:eastAsia="MS Mincho" w:hAnsi="MS Mincho" w:cs="MS Mincho"/>
          <w:color w:val="000000"/>
        </w:rPr>
        <w:t> </w:t>
      </w:r>
      <w:r w:rsidRPr="00B44E4B">
        <w:rPr>
          <w:rFonts w:ascii="Times" w:hAnsi="Times" w:cs="Times"/>
          <w:color w:val="000000"/>
        </w:rPr>
        <w:t xml:space="preserve">Fl - Funcionalidades das ferramentas da literatura. </w:t>
      </w:r>
    </w:p>
    <w:p w14:paraId="5CE0FEB1" w14:textId="66E7EEFD"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H1: Fl-(Fp</w:t>
      </w:r>
      <w:r w:rsidRPr="00B44E4B">
        <w:rPr>
          <w:rFonts w:ascii="Calibri" w:eastAsia="Calibri" w:hAnsi="Calibri" w:cs="Calibri"/>
          <w:color w:val="000000"/>
        </w:rPr>
        <w:t>∩</w:t>
      </w:r>
      <w:r w:rsidRPr="00B44E4B">
        <w:rPr>
          <w:rFonts w:ascii="Times" w:hAnsi="Times" w:cs="Times"/>
          <w:color w:val="000000"/>
        </w:rPr>
        <w:t xml:space="preserve">Fl)̸=0/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77777777"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da literatura possuem funcionalidades consideradas pouco úteis. </w:t>
      </w:r>
    </w:p>
    <w:p w14:paraId="21449BBF" w14:textId="77777777"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 - Funcionalidades presentes no ETL4NoSQL e nas ferramentas da literatura; </w:t>
      </w:r>
    </w:p>
    <w:p w14:paraId="790976AE" w14:textId="6017AB27"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1D95210B"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Fpl - (Fpl </w:t>
      </w:r>
      <w:r w:rsidRPr="00B44E4B">
        <w:rPr>
          <w:rFonts w:ascii="Calibri" w:eastAsia="Calibri" w:hAnsi="Calibri" w:cs="Calibri"/>
          <w:color w:val="000000"/>
        </w:rPr>
        <w:t>∩</w:t>
      </w:r>
      <w:r w:rsidRPr="00B44E4B">
        <w:rPr>
          <w:rFonts w:ascii="Times" w:hAnsi="Times" w:cs="Times"/>
          <w:color w:val="000000"/>
        </w:rPr>
        <w:t xml:space="preserve"> Fplu) ̸= 0/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77777777"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da literatura possuem funcionalidades consideradas úteis, cujo necessita de melhorias. </w:t>
      </w:r>
    </w:p>
    <w:p w14:paraId="02F71D90" w14:textId="320A7C7A"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 - Funcionalidades presentes no ETL4NoSQL e nas ferramentas da literatura que são consideradas úteis; </w:t>
      </w:r>
    </w:p>
    <w:p w14:paraId="5D35C553" w14:textId="77777777"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Fplun - Funcionalidades presentes no ETL4NoSQL e nas ferramentas da literatura que são consideradas úteis, cujo necessita melhorias. </w:t>
      </w:r>
    </w:p>
    <w:p w14:paraId="210D42DF" w14:textId="77777777"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H3: Fplu - (Fplu </w:t>
      </w:r>
      <w:r w:rsidRPr="00B44E4B">
        <w:rPr>
          <w:rFonts w:ascii="Calibri" w:eastAsia="Calibri" w:hAnsi="Calibri" w:cs="Calibri"/>
          <w:color w:val="000000"/>
        </w:rPr>
        <w:t>∩</w:t>
      </w:r>
      <w:r w:rsidRPr="00B44E4B">
        <w:rPr>
          <w:rFonts w:ascii="Times" w:hAnsi="Times" w:cs="Times"/>
          <w:color w:val="000000"/>
        </w:rPr>
        <w:t xml:space="preserve"> Fplun) ̸= 0/ </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441A1C8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da literatura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r w:rsidRPr="00B44E4B">
        <w:rPr>
          <w:rFonts w:ascii="Times" w:hAnsi="Times" w:cs="Times"/>
          <w:color w:val="000000"/>
        </w:rPr>
        <w:t xml:space="preserve">Fpn - Funcionalidades de ETL4NoSQL não presentes (Fpn </w:t>
      </w:r>
      <w:r w:rsidRPr="00B44E4B">
        <w:rPr>
          <w:rFonts w:ascii="Calibri" w:eastAsia="Calibri" w:hAnsi="Calibri" w:cs="Calibri"/>
          <w:color w:val="000000"/>
        </w:rPr>
        <w:t>≡</w:t>
      </w:r>
      <w:r w:rsidRPr="00B44E4B">
        <w:rPr>
          <w:rFonts w:ascii="Times" w:hAnsi="Times" w:cs="Times"/>
          <w:color w:val="000000"/>
        </w:rPr>
        <w:t xml:space="preserve"> Fl - (Fp </w:t>
      </w:r>
      <w:r w:rsidRPr="00B44E4B">
        <w:rPr>
          <w:rFonts w:ascii="Calibri" w:eastAsia="Calibri" w:hAnsi="Calibri" w:cs="Calibri"/>
          <w:color w:val="000000"/>
        </w:rPr>
        <w:t>∩</w:t>
      </w:r>
      <w:r w:rsidRPr="00B44E4B">
        <w:rPr>
          <w:rFonts w:ascii="Times" w:hAnsi="Times" w:cs="Times"/>
          <w:color w:val="000000"/>
        </w:rPr>
        <w:t xml:space="preserve"> Fl))</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7FCF4ADF"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H4: Fpn-(Fpn</w:t>
      </w:r>
      <w:r w:rsidRPr="00B44E4B">
        <w:rPr>
          <w:rFonts w:ascii="Calibri" w:eastAsia="Calibri" w:hAnsi="Calibri" w:cs="Calibri"/>
          <w:color w:val="000000"/>
        </w:rPr>
        <w:t>∩</w:t>
      </w:r>
      <w:r w:rsidRPr="00B44E4B">
        <w:rPr>
          <w:rFonts w:ascii="Times" w:hAnsi="Times" w:cs="Times"/>
          <w:color w:val="000000"/>
        </w:rPr>
        <w:t xml:space="preserve">Fo)̸=0/ </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B40CF8"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consideradas por este estudo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Qui-quadrado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275E498" w14:textId="77777777" w:rsidR="0022210D" w:rsidRPr="0022210D" w:rsidRDefault="0022210D"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t>4.2.3. Métricas</w:t>
      </w:r>
      <w:r w:rsidR="00A67DCF" w:rsidRPr="0054340B">
        <w:rPr>
          <w:rFonts w:ascii="Times" w:hAnsi="Times" w:cs="Times"/>
          <w:b/>
          <w:color w:val="000000"/>
        </w:rPr>
        <w:t xml:space="preserve"> </w:t>
      </w:r>
    </w:p>
    <w:p w14:paraId="57782AC2" w14:textId="14CBB564" w:rsidR="00A67DCF" w:rsidRDefault="00A67DCF" w:rsidP="0054340B">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03CF53FA" w14:textId="77777777" w:rsidR="0054340B" w:rsidRDefault="0054340B" w:rsidP="0022210D">
      <w:pPr>
        <w:widowControl w:val="0"/>
        <w:autoSpaceDE w:val="0"/>
        <w:autoSpaceDN w:val="0"/>
        <w:adjustRightInd w:val="0"/>
        <w:spacing w:after="240" w:line="360" w:lineRule="atLeast"/>
        <w:jc w:val="both"/>
        <w:rPr>
          <w:rFonts w:ascii="Times" w:hAnsi="Times" w:cs="Times"/>
          <w:color w:val="000000"/>
        </w:rPr>
      </w:pPr>
    </w:p>
    <w:p w14:paraId="3F3C5608"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08BD5936" w14:textId="77777777" w:rsidR="0022210D" w:rsidRDefault="0022210D" w:rsidP="0022210D">
      <w:pPr>
        <w:widowControl w:val="0"/>
        <w:autoSpaceDE w:val="0"/>
        <w:autoSpaceDN w:val="0"/>
        <w:adjustRightInd w:val="0"/>
        <w:spacing w:after="240" w:line="360" w:lineRule="atLeast"/>
        <w:jc w:val="both"/>
        <w:rPr>
          <w:rFonts w:ascii="Times" w:hAnsi="Times" w:cs="Times"/>
          <w:color w:val="000000"/>
        </w:rPr>
      </w:pPr>
    </w:p>
    <w:p w14:paraId="63141A19" w14:textId="77777777" w:rsidR="0022210D" w:rsidRPr="0022210D" w:rsidRDefault="0022210D" w:rsidP="0022210D">
      <w:pPr>
        <w:widowControl w:val="0"/>
        <w:autoSpaceDE w:val="0"/>
        <w:autoSpaceDN w:val="0"/>
        <w:adjustRightInd w:val="0"/>
        <w:spacing w:after="240" w:line="360" w:lineRule="atLeast"/>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171075F4" w:rsidR="00C72FE9" w:rsidRPr="00C72FE9" w:rsidRDefault="00C72FE9" w:rsidP="008E67D0">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De acordo com Travassos (2002), o contexto pode ser caracterizado conforme quatro dimensões: </w:t>
      </w:r>
      <w:r w:rsidR="008E67D0">
        <w:rPr>
          <w:rFonts w:ascii="Times" w:hAnsi="Times" w:cs="Times"/>
          <w:color w:val="000000"/>
        </w:rPr>
        <w:t xml:space="preserve">(i) </w:t>
      </w:r>
      <w:r w:rsidRPr="008E67D0">
        <w:rPr>
          <w:rFonts w:ascii="Times" w:hAnsi="Times" w:cs="Times"/>
          <w:color w:val="000000"/>
        </w:rPr>
        <w:t xml:space="preserve">o processo: on-line / off-line; </w:t>
      </w:r>
      <w:r w:rsidR="008E67D0">
        <w:rPr>
          <w:rFonts w:ascii="Times" w:hAnsi="Times" w:cs="Times"/>
          <w:color w:val="000000"/>
        </w:rPr>
        <w:t xml:space="preserve">(ii) </w:t>
      </w:r>
      <w:r w:rsidRPr="00C72FE9">
        <w:rPr>
          <w:rFonts w:ascii="Times" w:hAnsi="Times" w:cs="Times"/>
          <w:color w:val="000000"/>
        </w:rPr>
        <w:t xml:space="preserve">os participantes: ferramentas de ETL; </w:t>
      </w:r>
      <w:r w:rsidR="008E67D0" w:rsidRPr="008E67D0">
        <w:rPr>
          <w:rFonts w:ascii="Times" w:eastAsia="MS Mincho" w:hAnsi="Times" w:cs="MS Mincho"/>
          <w:color w:val="000000"/>
        </w:rPr>
        <w:t>(iii)</w:t>
      </w:r>
      <w:r w:rsidR="008E67D0">
        <w:rPr>
          <w:rFonts w:ascii="Times" w:eastAsia="MS Mincho" w:hAnsi="Times" w:cs="MS Mincho"/>
          <w:color w:val="000000"/>
        </w:rPr>
        <w:t xml:space="preserve"> </w:t>
      </w:r>
      <w:r w:rsidRPr="00C72FE9">
        <w:rPr>
          <w:rFonts w:ascii="Times" w:hAnsi="Times" w:cs="Times"/>
          <w:color w:val="000000"/>
        </w:rPr>
        <w:t xml:space="preserve">realidade: o problema real / modelado; </w:t>
      </w:r>
      <w:r w:rsidR="008E67D0" w:rsidRPr="008E67D0">
        <w:rPr>
          <w:rFonts w:ascii="Times" w:eastAsia="MS Mincho" w:hAnsi="Times" w:cs="MS Mincho"/>
          <w:color w:val="000000"/>
        </w:rPr>
        <w:t>(iv)</w:t>
      </w:r>
      <w:r w:rsidR="008E67D0">
        <w:rPr>
          <w:rFonts w:ascii="Times" w:eastAsia="MS Mincho" w:hAnsi="Times" w:cs="MS Mincho"/>
          <w:color w:val="000000"/>
        </w:rPr>
        <w:t xml:space="preserve"> </w:t>
      </w:r>
      <w:r w:rsidRPr="00C72FE9">
        <w:rPr>
          <w:rFonts w:ascii="Times" w:hAnsi="Times" w:cs="Times"/>
          <w:color w:val="000000"/>
        </w:rPr>
        <w:t>generalidade: específico / geral.</w:t>
      </w:r>
    </w:p>
    <w:p w14:paraId="1F6FD6AB" w14:textId="426BE2FB"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 xml:space="preserve">off-line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C72FE9" w:rsidRPr="00C72FE9">
        <w:rPr>
          <w:rFonts w:ascii="Times" w:hAnsi="Times" w:cs="Times"/>
          <w:color w:val="000000"/>
        </w:rPr>
        <w:t>todo o tempo da utilização, mas em certo instante. Os participantes são as ferramentas de ETL encontradas na literatura. O estudo é modelado porque as funcionalidades das ferramentas não são caracterizadas durante a resolução do problema real, mas utilizando parâmetros subjetivos (ex. presença, utilidade e necessidade). As funcionalidades do ETL4NoSQL são comparadas com as ferramentas presentes na literatura, então, o contexto possui o caráter específico.</w:t>
      </w:r>
    </w:p>
    <w:p w14:paraId="153A14BD"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lastRenderedPageBreak/>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Como participantes para o estudo propõe-se utilizar as ferramentas encontradas na literatura. Assume-se que esses indivíduos estão presentes em diversos estudos realizados e avaliados no meio acadêmico. </w:t>
      </w:r>
    </w:p>
    <w:p w14:paraId="5CD99AC6" w14:textId="6478880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 foi</w:t>
      </w:r>
      <w:r w:rsidR="0054340B">
        <w:rPr>
          <w:rFonts w:ascii="Times" w:hAnsi="Times" w:cs="Times"/>
          <w:color w:val="000000"/>
        </w:rPr>
        <w:t xml:space="preserve"> levado em consideração a seme</w:t>
      </w:r>
      <w:r w:rsidRPr="003835F9">
        <w:rPr>
          <w:rFonts w:ascii="Times" w:hAnsi="Times" w:cs="Times"/>
          <w:color w:val="000000"/>
        </w:rPr>
        <w:t xml:space="preserve">lhança da finalidade do uso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existentes na literatura.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6BB06420"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Variável independente: A lista de funcionalidades das ferramentas de ETL encontradas na literatura.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da literatura. </w:t>
      </w:r>
    </w:p>
    <w:p w14:paraId="333B5373" w14:textId="78495BB5"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Pr="003835F9">
        <w:rPr>
          <w:rFonts w:ascii="Times" w:hAnsi="Times" w:cs="Times"/>
          <w:color w:val="000000"/>
        </w:rPr>
        <w:t>} (métricas 5-8); Diferente, quando todas as funcionalida</w:t>
      </w:r>
      <w:r w:rsidR="00C968C0">
        <w:rPr>
          <w:rFonts w:ascii="Times" w:hAnsi="Times" w:cs="Times"/>
          <w:color w:val="000000"/>
        </w:rPr>
        <w:t>des tem o valor PMU = {0, X, X</w:t>
      </w:r>
      <w:r w:rsidRPr="003835F9">
        <w:rPr>
          <w:rFonts w:ascii="Times" w:hAnsi="Times" w:cs="Times"/>
          <w:color w:val="000000"/>
        </w:rPr>
        <w:t>} (métricas 1-4) Similar,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xml:space="preserve">} * 100%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1502BE3"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1}/{1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X}*100%Parteinútil: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7777777"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3A1B11">
        <w:rPr>
          <w:rFonts w:ascii="Times" w:hAnsi="Times" w:cs="Times"/>
          <w:color w:val="000000"/>
        </w:rPr>
        <w:t>.</w:t>
      </w:r>
    </w:p>
    <w:p w14:paraId="45AE3D73" w14:textId="6A23DE44" w:rsidR="003835F9"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4FD08E44" w14:textId="77777777" w:rsidR="00450884" w:rsidRPr="003835F9" w:rsidRDefault="00450884" w:rsidP="0054340B">
      <w:pPr>
        <w:widowControl w:val="0"/>
        <w:autoSpaceDE w:val="0"/>
        <w:autoSpaceDN w:val="0"/>
        <w:adjustRightInd w:val="0"/>
        <w:spacing w:after="240" w:line="360" w:lineRule="atLeast"/>
        <w:ind w:firstLine="709"/>
        <w:jc w:val="both"/>
        <w:rPr>
          <w:rFonts w:ascii="Times" w:hAnsi="Times" w:cs="Times"/>
          <w:color w:val="000000"/>
        </w:rPr>
      </w:pP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1A98A36B"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da literatura, que não estão presentes na ferramenta proposta, mas que são consideradas necessárias para facilitar a manipulação de dados.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16397E8C"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B371BE">
        <w:rPr>
          <w:rFonts w:ascii="Times" w:hAnsi="Times" w:cs="Times"/>
          <w:color w:val="000000"/>
        </w:rPr>
        <w:t>da</w:t>
      </w:r>
      <w:r w:rsidRPr="00954F1B">
        <w:rPr>
          <w:rFonts w:ascii="Times" w:hAnsi="Times" w:cs="Times"/>
          <w:color w:val="000000"/>
        </w:rPr>
        <w:t xml:space="preserve"> literatura, que são </w:t>
      </w:r>
      <w:r w:rsidR="00EA727A">
        <w:rPr>
          <w:rFonts w:ascii="Times" w:hAnsi="Times" w:cs="Times"/>
          <w:color w:val="000000"/>
        </w:rPr>
        <w:t>apresentadas</w:t>
      </w:r>
      <w:r w:rsidRPr="00954F1B">
        <w:rPr>
          <w:rFonts w:ascii="Times" w:hAnsi="Times" w:cs="Times"/>
          <w:color w:val="000000"/>
        </w:rPr>
        <w:t xml:space="preserve"> pelo meio acadêmico.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3EDA2F2C"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 </w:t>
      </w:r>
      <w:r w:rsidR="005B1CC0">
        <w:rPr>
          <w:rFonts w:ascii="Times" w:hAnsi="Times" w:cs="Times"/>
          <w:color w:val="000000"/>
        </w:rPr>
        <w:t xml:space="preserve">com as funcionalidades reais,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1B20C5">
        <w:rPr>
          <w:rFonts w:ascii="Times" w:hAnsi="Times" w:cs="Times"/>
          <w:color w:val="000000"/>
        </w:rPr>
        <w:t xml:space="preserve"> representa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774AA046"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 xml:space="preserve">ara avaliação do nível de importância das funcionalidades analisadas foi levada em consideração a frequência que a funcionalidade apareceu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379866F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732F9E8"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r w:rsidRPr="00CE7081">
              <w:rPr>
                <w:rFonts w:ascii="Calibri" w:eastAsia="Calibri" w:hAnsi="Calibri" w:cs="Calibri"/>
                <w:color w:val="000000"/>
              </w:rPr>
              <w:t>⃝</w:t>
            </w:r>
            <w:r w:rsidRPr="00CE7081">
              <w:rPr>
                <w:rFonts w:ascii="Times" w:hAnsi="Times" w:cs="Times"/>
                <w:color w:val="000000"/>
              </w:rPr>
              <w:t xml:space="preserve"> Híbrido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r w:rsidRPr="00CE7081">
              <w:rPr>
                <w:rFonts w:ascii="Calibri" w:eastAsia="Calibri" w:hAnsi="Calibri" w:cs="Calibri"/>
                <w:color w:val="000000"/>
              </w:rPr>
              <w:t>⃝</w:t>
            </w:r>
            <w:r w:rsidRPr="00CE7081">
              <w:rPr>
                <w:rFonts w:ascii="Times" w:hAnsi="Times" w:cs="Times"/>
                <w:color w:val="000000"/>
              </w:rPr>
              <w:t xml:space="preserve"> Não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r w:rsidRPr="00CE7081">
              <w:rPr>
                <w:rFonts w:ascii="Calibri" w:eastAsia="Calibri" w:hAnsi="Calibri" w:cs="Calibri"/>
                <w:color w:val="000000"/>
              </w:rPr>
              <w:t>⃝</w:t>
            </w:r>
            <w:r w:rsidRPr="00CE7081">
              <w:rPr>
                <w:rFonts w:ascii="Times" w:hAnsi="Times" w:cs="Times"/>
                <w:color w:val="000000"/>
              </w:rPr>
              <w:t xml:space="preserve"> Ambos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1FB86F3C"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 questionário apresentado na Figura 4.1,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61F2E35A"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m cada ferramenta de ETL. 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o quanto uma funcionalidade é usada pelas ferramentas (essa métrica é determinada pela referência do uso da funcionalidade em cada estudo analisado),</w:t>
      </w:r>
      <w:r w:rsidRPr="00816EBB">
        <w:rPr>
          <w:rFonts w:ascii="Times" w:hAnsi="Times" w:cs="Times"/>
          <w:color w:val="000000"/>
        </w:rPr>
        <w:t xml:space="preserve"> 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1BBED22B"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 xml:space="preserve">sete delas consideram </w:t>
      </w:r>
      <w:r w:rsidR="009D255E">
        <w:rPr>
          <w:rFonts w:ascii="Times" w:hAnsi="Times" w:cs="Times"/>
          <w:color w:val="000000"/>
        </w:rPr>
        <w:lastRenderedPageBreak/>
        <w:t>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PygramETL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CloudETL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FramETL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Talend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Pentaho Kettle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CloverETL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lastRenderedPageBreak/>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5109CF60"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lastRenderedPageBreak/>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Apoio ao nível de de</w:t>
            </w:r>
            <w:r w:rsidRPr="00FF232D">
              <w:rPr>
                <w:rFonts w:ascii="Times" w:hAnsi="Times" w:cs="Times"/>
                <w:color w:val="000000"/>
              </w:rPr>
              <w:t xml:space="preserve">bugging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à ela. - É possível comparar os dados da fonte e destino mesmo sem </w:t>
            </w:r>
            <w:r w:rsidRPr="00FF232D">
              <w:rPr>
                <w:rFonts w:ascii="Times" w:hAnsi="Times" w:cs="Times"/>
                <w:i/>
                <w:iCs/>
                <w:color w:val="000000"/>
              </w:rPr>
              <w:t>debugging</w:t>
            </w:r>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4C990FFA"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1ADFCC56"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16AEB2C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470DEE63"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7C7F213B"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lastRenderedPageBreak/>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r w:rsidRPr="00FF232D">
              <w:rPr>
                <w:rFonts w:ascii="Times" w:hAnsi="Times" w:cs="Times"/>
                <w:color w:val="000000"/>
              </w:rPr>
              <w:t>SGBDs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de SGBDs como os SGBDs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lastRenderedPageBreak/>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r w:rsidRPr="00680CCD">
              <w:rPr>
                <w:rFonts w:ascii="Times" w:hAnsi="Times" w:cs="Times"/>
                <w:color w:val="000000"/>
              </w:rPr>
              <w:t>a possibilidade de reutilização de código</w:t>
            </w:r>
            <w:r w:rsidRPr="00680CCD">
              <w:rPr>
                <w:rFonts w:ascii="MS Mincho" w:eastAsia="MS Mincho" w:hAnsi="MS Mincho" w:cs="MS Mincho"/>
                <w:color w:val="000000"/>
              </w:rPr>
              <w:t> </w:t>
            </w:r>
            <w:r w:rsidRPr="00680CCD">
              <w:rPr>
                <w:rFonts w:ascii="Times" w:hAnsi="Times" w:cs="Times"/>
                <w:color w:val="000000"/>
              </w:rPr>
              <w:t xml:space="preserve">ou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4F3E2F3C" w14:textId="77777777" w:rsidR="002A1488" w:rsidRDefault="002A1488" w:rsidP="00680CCD">
      <w:pPr>
        <w:widowControl w:val="0"/>
        <w:autoSpaceDE w:val="0"/>
        <w:autoSpaceDN w:val="0"/>
        <w:adjustRightInd w:val="0"/>
        <w:spacing w:after="240" w:line="360" w:lineRule="atLeast"/>
        <w:jc w:val="both"/>
        <w:rPr>
          <w:rFonts w:ascii="Times" w:hAnsi="Times" w:cs="Times"/>
          <w:color w:val="000000"/>
        </w:rPr>
      </w:pP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44FF959C" w14:textId="77777777" w:rsidR="00680CCD" w:rsidRDefault="00680CCD"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 Aplicação do teste estatístico </w:t>
      </w:r>
    </w:p>
    <w:p w14:paraId="1FA6E6F7" w14:textId="77777777" w:rsidR="002A1488" w:rsidRPr="008A3F47" w:rsidRDefault="002A1488" w:rsidP="008A3F47">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Qui-quadrado,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O teste do qui-quadrado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2BCC9B2C" w14:textId="208F2514" w:rsidR="00AF2365" w:rsidRDefault="00AF2365" w:rsidP="008A3F47">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6369AA31" w14:textId="77777777" w:rsidR="00AF2365" w:rsidRDefault="00AF2365" w:rsidP="00AF2365">
      <w:pPr>
        <w:widowControl w:val="0"/>
        <w:autoSpaceDE w:val="0"/>
        <w:autoSpaceDN w:val="0"/>
        <w:adjustRightInd w:val="0"/>
        <w:spacing w:after="240" w:line="360" w:lineRule="atLeast"/>
        <w:jc w:val="both"/>
        <w:rPr>
          <w:rFonts w:ascii="Times" w:hAnsi="Times" w:cs="Times"/>
          <w:color w:val="000000"/>
        </w:rPr>
      </w:pPr>
    </w:p>
    <w:p w14:paraId="4A94F55C"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4F95A742" w14:textId="77777777" w:rsidR="00B04351" w:rsidRDefault="00B04351" w:rsidP="00AF2365">
      <w:pPr>
        <w:widowControl w:val="0"/>
        <w:autoSpaceDE w:val="0"/>
        <w:autoSpaceDN w:val="0"/>
        <w:adjustRightInd w:val="0"/>
        <w:spacing w:after="240" w:line="360" w:lineRule="atLeast"/>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E = 63 x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E = 47 x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1C0FBAA8"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3B3E6AD7"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6495881B"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χ</w:t>
            </w:r>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r w:rsidRPr="0002184A">
              <w:rPr>
                <w:rFonts w:ascii="Times" w:hAnsi="Times" w:cs="Times"/>
                <w:i/>
                <w:iCs/>
                <w:color w:val="000000"/>
              </w:rPr>
              <w:t>com</w:t>
            </w:r>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i/>
                <w:iCs/>
                <w:color w:val="000000"/>
              </w:rPr>
              <w:t xml:space="preserve">gl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qui-quadrado, verificamos que a probabilidade de significância ρ é inferior a 0,01. Então, para qualquer nível usual de significância (α = 0,05), o teste detecta associação entre as funcionalidades e as ferramentas (pois, ρ &lt; α). Em outras palavras, o teste qui-quadrado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 1,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grau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lastRenderedPageBreak/>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parte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7777777"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19B8840B" w14:textId="77777777" w:rsidR="008A3F47" w:rsidRDefault="008A3F47" w:rsidP="00744C59">
      <w:pPr>
        <w:widowControl w:val="0"/>
        <w:autoSpaceDE w:val="0"/>
        <w:autoSpaceDN w:val="0"/>
        <w:adjustRightInd w:val="0"/>
        <w:spacing w:line="360" w:lineRule="auto"/>
        <w:jc w:val="both"/>
        <w:rPr>
          <w:rFonts w:ascii="Times" w:hAnsi="Times" w:cs="Times"/>
          <w:color w:val="000000"/>
        </w:rPr>
      </w:pPr>
    </w:p>
    <w:p w14:paraId="3048356F"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lastRenderedPageBreak/>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utilizando a métrica M2. O resultado do teste Qui-quadrado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Qui-quadrado mostra que a funcionalidade 6 (Apoio ao nível de </w:t>
      </w:r>
      <w:r w:rsidRPr="00871938">
        <w:rPr>
          <w:rFonts w:ascii="Times" w:hAnsi="Times" w:cs="Times"/>
          <w:i/>
          <w:iCs/>
          <w:color w:val="000000"/>
        </w:rPr>
        <w:t>debugging</w:t>
      </w:r>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a questão Q3 com a métrica M8 o resultado de Qui-quadrado mostra que 3 funcionalidades necessitam melhoria (2 - suporte à fonte, 3 - suporte ao destino, 5 - paralelismo) e outras 3 podem melhorar, mas não tem necessidade (6 - apoio ao nível de </w:t>
      </w:r>
      <w:r w:rsidRPr="00871938">
        <w:rPr>
          <w:rFonts w:ascii="Times" w:hAnsi="Times" w:cs="Times"/>
          <w:i/>
          <w:iCs/>
          <w:color w:val="000000"/>
        </w:rPr>
        <w:t>debugging</w:t>
      </w:r>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por esta dissertação é adequado para auxiliar no 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 xml:space="preserve">proposto possui uma quantidade significativa de grau de similaridade com as </w:t>
      </w:r>
      <w:r w:rsidRPr="00871938">
        <w:rPr>
          <w:rFonts w:ascii="Times" w:hAnsi="Times" w:cs="Times"/>
          <w:color w:val="000000"/>
        </w:rPr>
        <w:lastRenderedPageBreak/>
        <w:t>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3605D949" w14:textId="00447B37" w:rsid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para criar essas aplicações é ilustrar a reusabilidade,</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4F0C350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25AD32A"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163BDA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A6EE5B7"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4B6F6C9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CA648F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62499FE4"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3D87D335"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1EBE68E1"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9CA444D"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2FAAF92B" w14:textId="77777777" w:rsidR="00757EFF" w:rsidRDefault="00757EFF" w:rsidP="00871938">
      <w:pPr>
        <w:widowControl w:val="0"/>
        <w:autoSpaceDE w:val="0"/>
        <w:autoSpaceDN w:val="0"/>
        <w:adjustRightInd w:val="0"/>
        <w:spacing w:after="240" w:line="360" w:lineRule="atLeast"/>
        <w:jc w:val="both"/>
        <w:rPr>
          <w:rFonts w:ascii="Times" w:hAnsi="Times" w:cs="Times"/>
          <w:color w:val="000000"/>
        </w:rPr>
      </w:pPr>
    </w:p>
    <w:p w14:paraId="068C52E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5055D7EA"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0848FDFC"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73445515" w14:textId="77777777" w:rsidR="00B640BE" w:rsidRDefault="00B640BE" w:rsidP="00871938">
      <w:pPr>
        <w:widowControl w:val="0"/>
        <w:autoSpaceDE w:val="0"/>
        <w:autoSpaceDN w:val="0"/>
        <w:adjustRightInd w:val="0"/>
        <w:spacing w:after="240" w:line="360" w:lineRule="atLeast"/>
        <w:jc w:val="both"/>
        <w:rPr>
          <w:rFonts w:ascii="Times" w:hAnsi="Times" w:cs="Times"/>
          <w:color w:val="000000"/>
        </w:rPr>
      </w:pPr>
    </w:p>
    <w:p w14:paraId="357F024C" w14:textId="77777777" w:rsidR="00870833" w:rsidRDefault="00870833"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tende ilustrar a reusabilidade,</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MongoDB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SGBDs NoSQL de diferentes paradigmas, além dos SGBDs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(IDataMgr) e</w:t>
      </w:r>
      <w:r w:rsidR="00766451">
        <w:rPr>
          <w:rFonts w:ascii="Times" w:hAnsi="Times" w:cs="Times"/>
          <w:color w:val="000000"/>
        </w:rPr>
        <w:t>,</w:t>
      </w:r>
      <w:r w:rsidRPr="00757EFF">
        <w:rPr>
          <w:rFonts w:ascii="Times" w:hAnsi="Times" w:cs="Times"/>
          <w:color w:val="000000"/>
        </w:rPr>
        <w:t xml:space="preserve"> criamos as operações através da interface de operação (IOpMgr)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(IModelMgr)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(IProcMgr)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MongoDB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MongoDB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"building": "1007" ,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"coord": [ −73.856077, 40.848447 ], "street": "Morris Park Ave", "zipcode":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"borough": "Bronx" ,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1393804800000 },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 xml:space="preserve">"name": "Morris Park Bake Shop", "restaurant_id":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w:t>
      </w:r>
      <w:r>
        <w:rPr>
          <w:rFonts w:ascii="Times" w:hAnsi="Times" w:cs="Times"/>
          <w:color w:val="000000"/>
        </w:rPr>
        <w:lastRenderedPageBreak/>
        <w:t xml:space="preserve">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844742D" w14:textId="590266D9" w:rsidR="00A34712" w:rsidRDefault="00A34712" w:rsidP="00A3471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4AD95EA6" w14:textId="77777777" w:rsidR="00A34712" w:rsidRPr="00A34712" w:rsidRDefault="00A34712" w:rsidP="00A34712">
      <w:pPr>
        <w:widowControl w:val="0"/>
        <w:autoSpaceDE w:val="0"/>
        <w:autoSpaceDN w:val="0"/>
        <w:adjustRightInd w:val="0"/>
        <w:spacing w:after="240" w:line="360" w:lineRule="atLeast"/>
        <w:jc w:val="both"/>
        <w:rPr>
          <w:rFonts w:ascii="Times" w:hAnsi="Times" w:cs="Times"/>
          <w:color w:val="000000"/>
        </w:rPr>
      </w:pP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4CA3BC36"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taxi . localizacoes ( taxi_id int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date_time text ,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 taxi_id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56B4B252"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w:t>
      </w:r>
      <w:r w:rsidR="0018360C" w:rsidRPr="0018360C">
        <w:rPr>
          <w:rFonts w:ascii="Times" w:hAnsi="Times" w:cs="Times"/>
          <w:color w:val="000000"/>
        </w:rPr>
        <w:lastRenderedPageBreak/>
        <w:t>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DD291B">
        <w:rPr>
          <w:rFonts w:ascii="Times" w:hAnsi="Times" w:cs="Times"/>
          <w:color w:val="000000"/>
        </w:rPr>
        <w:t xml:space="preserve"> da figura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proposto é programável, no sentido de possibilitar a programação dos seus parâmetros. Ele é reusável,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reusabilidade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7BCDACE0" w14:textId="6AC8893A" w:rsidR="00A65287" w:rsidRPr="00A65287" w:rsidRDefault="00A65287" w:rsidP="00C9743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reusabilidade do </w:t>
      </w:r>
      <w:r w:rsidR="00A65287" w:rsidRPr="00A65287">
        <w:rPr>
          <w:rFonts w:ascii="Times" w:hAnsi="Times" w:cs="Times"/>
          <w:i/>
          <w:iCs/>
          <w:color w:val="000000"/>
        </w:rPr>
        <w:t xml:space="preserve">framework </w:t>
      </w:r>
      <w:r w:rsidR="00A65287" w:rsidRPr="00A65287">
        <w:rPr>
          <w:rFonts w:ascii="Times" w:hAnsi="Times" w:cs="Times"/>
          <w:color w:val="000000"/>
        </w:rPr>
        <w:t>proposto neste trabalho. Os SGBDs utilizados para o desenvolvimento das aplicações foram o MongoDB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 xml:space="preserve">(ii) </w:t>
      </w:r>
      <w:r w:rsidR="00A65287" w:rsidRPr="00A65287">
        <w:rPr>
          <w:rFonts w:ascii="Times" w:hAnsi="Times" w:cs="Times"/>
          <w:color w:val="000000"/>
        </w:rPr>
        <w:t xml:space="preserve">reusável, pois permite que seus componentes sejam reutilizados por várias aplicações; e finalmente, </w:t>
      </w:r>
      <w:r w:rsidR="00A303CB">
        <w:rPr>
          <w:rFonts w:ascii="Times" w:hAnsi="Times" w:cs="Times"/>
          <w:color w:val="000000"/>
        </w:rPr>
        <w:t xml:space="preserve">(iii) </w:t>
      </w:r>
      <w:r w:rsidR="00A65287" w:rsidRPr="00A65287">
        <w:rPr>
          <w:rFonts w:ascii="Times" w:hAnsi="Times" w:cs="Times"/>
          <w:color w:val="000000"/>
        </w:rPr>
        <w:t xml:space="preserve">flexível, dado que é possível estendê-lo para atender vários domínios de aplicação.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CloudETL e BigETL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E69E64" w14:textId="03C774B1" w:rsidR="00C26049" w:rsidRDefault="00C26049"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2AF49366" w14:textId="77777777" w:rsidR="00C26049" w:rsidRDefault="00C26049" w:rsidP="005A5D66">
      <w:pPr>
        <w:widowControl w:val="0"/>
        <w:autoSpaceDE w:val="0"/>
        <w:autoSpaceDN w:val="0"/>
        <w:adjustRightInd w:val="0"/>
        <w:spacing w:line="360" w:lineRule="auto"/>
        <w:ind w:firstLine="709"/>
        <w:jc w:val="both"/>
        <w:rPr>
          <w:rFonts w:ascii="Times" w:hAnsi="Times" w:cs="Times"/>
          <w:color w:val="000000"/>
        </w:rPr>
      </w:pP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 xml:space="preserve">da </w:t>
      </w:r>
      <w:r w:rsidR="005208B8" w:rsidRPr="00757CB8">
        <w:rPr>
          <w:rFonts w:ascii="Times" w:hAnsi="Times" w:cs="Times"/>
          <w:color w:val="000000"/>
        </w:rPr>
        <w:t>(Liu et al., 2011)</w:t>
      </w:r>
      <w:r w:rsidRPr="00757CB8">
        <w:rPr>
          <w:rFonts w:ascii="Times" w:hAnsi="Times" w:cs="Times"/>
          <w:color w:val="000000"/>
        </w:rPr>
        <w:t xml:space="preserve"> e paralela</w:t>
      </w:r>
      <w:r w:rsidR="005208B8" w:rsidRPr="00757CB8">
        <w:rPr>
          <w:rFonts w:ascii="Times" w:hAnsi="Times" w:cs="Times"/>
          <w:color w:val="000000"/>
        </w:rPr>
        <w:t xml:space="preserve"> </w:t>
      </w:r>
      <w:r w:rsidR="005208B8" w:rsidRPr="00757CB8">
        <w:rPr>
          <w:rFonts w:ascii="Times" w:hAnsi="Times" w:cs="Times"/>
          <w:color w:val="000000"/>
        </w:rPr>
        <w:t>(Thomsen and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75A73E52" w14:textId="79B3E888"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w:t>
      </w:r>
      <w:r w:rsidR="00AE6BB6" w:rsidRPr="00757CB8">
        <w:rPr>
          <w:rFonts w:ascii="Times" w:hAnsi="Times" w:cs="Courier New"/>
          <w:color w:val="212121"/>
          <w:lang w:val="pt-PT" w:eastAsia="pt-BR"/>
        </w:rPr>
        <w:t xml:space="preserve"> como um serviço (SaaS) em um ambiente em </w:t>
      </w:r>
      <w:r w:rsidR="00AE6BB6" w:rsidRPr="00757CB8">
        <w:rPr>
          <w:rFonts w:ascii="Times" w:hAnsi="Times" w:cs="Courier New"/>
          <w:color w:val="212121"/>
          <w:lang w:val="pt-PT" w:eastAsia="pt-BR"/>
        </w:rPr>
        <w:lastRenderedPageBreak/>
        <w:t>nuvem</w:t>
      </w:r>
      <w:r w:rsidR="00AE6BB6" w:rsidRPr="00757CB8">
        <w:rPr>
          <w:rFonts w:ascii="Times" w:hAnsi="Times" w:cs="Courier New"/>
          <w:color w:val="212121"/>
          <w:lang w:val="pt-PT" w:eastAsia="pt-BR"/>
        </w:rPr>
        <w:t>,</w:t>
      </w:r>
      <w:r w:rsidR="00AE6BB6" w:rsidRPr="00757CB8">
        <w:rPr>
          <w:rFonts w:ascii="Times" w:hAnsi="Times" w:cs="Courier New"/>
          <w:color w:val="212121"/>
          <w:lang w:val="pt-PT" w:eastAsia="pt-BR"/>
        </w:rPr>
        <w:t xml:space="preserve"> que se caracteriza pela virtualização de recursos e arquitetura orientada a serviços (SOA)</w:t>
      </w:r>
      <w:r w:rsidR="00AE6BB6" w:rsidRPr="00757CB8">
        <w:rPr>
          <w:rFonts w:ascii="Times" w:hAnsi="Times" w:cs="Courier New"/>
          <w:color w:val="212121"/>
          <w:lang w:val="pt-PT" w:eastAsia="pt-BR"/>
        </w:rPr>
        <w:t>.</w:t>
      </w:r>
    </w:p>
    <w:p w14:paraId="13BE7D2A"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sectPr w:rsidR="00A65287" w:rsidRPr="00757CB8" w:rsidSect="006C0A5D">
      <w:headerReference w:type="even" r:id="rId41"/>
      <w:headerReference w:type="default" r:id="rId42"/>
      <w:footerReference w:type="default" r:id="rId43"/>
      <w:headerReference w:type="first" r:id="rId44"/>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A74CE" w14:textId="77777777" w:rsidR="00382B87" w:rsidRDefault="00382B87" w:rsidP="00102013">
      <w:r>
        <w:separator/>
      </w:r>
    </w:p>
  </w:endnote>
  <w:endnote w:type="continuationSeparator" w:id="0">
    <w:p w14:paraId="49390F29" w14:textId="77777777" w:rsidR="00382B87" w:rsidRDefault="00382B87"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E03900" w:rsidRPr="00102013" w:rsidRDefault="00E03900">
    <w:pPr>
      <w:pStyle w:val="SemEspaamento"/>
      <w:pBdr>
        <w:bottom w:val="single" w:sz="18" w:space="15" w:color="262626" w:themeColor="text1" w:themeTint="D9"/>
      </w:pBdr>
      <w:rPr>
        <w:i/>
        <w:sz w:val="28"/>
        <w:szCs w:val="28"/>
        <w:lang w:val="pt-BR"/>
      </w:rPr>
    </w:pPr>
  </w:p>
  <w:p w14:paraId="1BDC5444" w14:textId="130044C9" w:rsidR="00E03900" w:rsidRPr="00102013" w:rsidRDefault="00E03900"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3024B" w14:textId="77777777" w:rsidR="00382B87" w:rsidRDefault="00382B87" w:rsidP="00102013">
      <w:r>
        <w:separator/>
      </w:r>
    </w:p>
  </w:footnote>
  <w:footnote w:type="continuationSeparator" w:id="0">
    <w:p w14:paraId="3F1B5113" w14:textId="77777777" w:rsidR="00382B87" w:rsidRDefault="00382B87"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E03900" w:rsidRDefault="00E03900"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E03900" w:rsidRDefault="00E03900"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BF372D">
      <w:rPr>
        <w:rStyle w:val="NmerodaPgina"/>
        <w:noProof/>
      </w:rPr>
      <w:t>52</w:t>
    </w:r>
    <w:r>
      <w:rPr>
        <w:rStyle w:val="NmerodaPgina"/>
      </w:rPr>
      <w:fldChar w:fldCharType="end"/>
    </w:r>
  </w:p>
  <w:p w14:paraId="16DCD0BC" w14:textId="14003498" w:rsidR="00E03900" w:rsidRDefault="00E03900" w:rsidP="00F5262B">
    <w:pPr>
      <w:pStyle w:val="Cabealho"/>
      <w:ind w:right="360"/>
    </w:pPr>
  </w:p>
  <w:p w14:paraId="3A229B9B" w14:textId="51752A19" w:rsidR="00E03900" w:rsidRDefault="00E03900">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E03900" w:rsidRDefault="00E03900"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6">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7">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8">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9">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5"/>
  </w:num>
  <w:num w:numId="3">
    <w:abstractNumId w:val="11"/>
  </w:num>
  <w:num w:numId="4">
    <w:abstractNumId w:val="1"/>
  </w:num>
  <w:num w:numId="5">
    <w:abstractNumId w:val="8"/>
  </w:num>
  <w:num w:numId="6">
    <w:abstractNumId w:val="4"/>
  </w:num>
  <w:num w:numId="7">
    <w:abstractNumId w:val="7"/>
  </w:num>
  <w:num w:numId="8">
    <w:abstractNumId w:val="10"/>
  </w:num>
  <w:num w:numId="9">
    <w:abstractNumId w:val="2"/>
  </w:num>
  <w:num w:numId="10">
    <w:abstractNumId w:val="3"/>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17F01"/>
    <w:rsid w:val="0002184A"/>
    <w:rsid w:val="00027116"/>
    <w:rsid w:val="00033070"/>
    <w:rsid w:val="0003341F"/>
    <w:rsid w:val="0003774E"/>
    <w:rsid w:val="00041384"/>
    <w:rsid w:val="00041689"/>
    <w:rsid w:val="00042CB3"/>
    <w:rsid w:val="0004331B"/>
    <w:rsid w:val="00043FED"/>
    <w:rsid w:val="00045536"/>
    <w:rsid w:val="00050793"/>
    <w:rsid w:val="00052F9B"/>
    <w:rsid w:val="0005523A"/>
    <w:rsid w:val="00062F79"/>
    <w:rsid w:val="00065C95"/>
    <w:rsid w:val="00072625"/>
    <w:rsid w:val="00086970"/>
    <w:rsid w:val="00090A68"/>
    <w:rsid w:val="000927F6"/>
    <w:rsid w:val="00095C52"/>
    <w:rsid w:val="000A5C5B"/>
    <w:rsid w:val="000C00A3"/>
    <w:rsid w:val="000C3B1B"/>
    <w:rsid w:val="000C52FF"/>
    <w:rsid w:val="000D68F1"/>
    <w:rsid w:val="000D7D85"/>
    <w:rsid w:val="000E0328"/>
    <w:rsid w:val="000E2DE8"/>
    <w:rsid w:val="000E3119"/>
    <w:rsid w:val="000E668B"/>
    <w:rsid w:val="000F1BDD"/>
    <w:rsid w:val="000F5310"/>
    <w:rsid w:val="00102013"/>
    <w:rsid w:val="00103AB5"/>
    <w:rsid w:val="00110B83"/>
    <w:rsid w:val="001155C0"/>
    <w:rsid w:val="001174E6"/>
    <w:rsid w:val="00130495"/>
    <w:rsid w:val="00147E9E"/>
    <w:rsid w:val="00150FBD"/>
    <w:rsid w:val="0015138F"/>
    <w:rsid w:val="00167598"/>
    <w:rsid w:val="00171CE0"/>
    <w:rsid w:val="001729DF"/>
    <w:rsid w:val="001777F5"/>
    <w:rsid w:val="0018207B"/>
    <w:rsid w:val="00182440"/>
    <w:rsid w:val="00182B2A"/>
    <w:rsid w:val="0018360C"/>
    <w:rsid w:val="001A7BDA"/>
    <w:rsid w:val="001B13B8"/>
    <w:rsid w:val="001B20C5"/>
    <w:rsid w:val="001B6211"/>
    <w:rsid w:val="001B67FC"/>
    <w:rsid w:val="001C7592"/>
    <w:rsid w:val="001D0561"/>
    <w:rsid w:val="001D4466"/>
    <w:rsid w:val="001D52CA"/>
    <w:rsid w:val="001D5FD2"/>
    <w:rsid w:val="001D78F2"/>
    <w:rsid w:val="001E3E5C"/>
    <w:rsid w:val="001F265E"/>
    <w:rsid w:val="001F353B"/>
    <w:rsid w:val="001F68F4"/>
    <w:rsid w:val="002000A7"/>
    <w:rsid w:val="002035D2"/>
    <w:rsid w:val="0020632F"/>
    <w:rsid w:val="002200A1"/>
    <w:rsid w:val="0022210D"/>
    <w:rsid w:val="00233660"/>
    <w:rsid w:val="002474F6"/>
    <w:rsid w:val="00253847"/>
    <w:rsid w:val="002671CB"/>
    <w:rsid w:val="00280896"/>
    <w:rsid w:val="00280F79"/>
    <w:rsid w:val="00286609"/>
    <w:rsid w:val="00294480"/>
    <w:rsid w:val="00294C13"/>
    <w:rsid w:val="002973E1"/>
    <w:rsid w:val="00297FC3"/>
    <w:rsid w:val="002A1488"/>
    <w:rsid w:val="002A62C6"/>
    <w:rsid w:val="002B317F"/>
    <w:rsid w:val="002B5F18"/>
    <w:rsid w:val="002B65AD"/>
    <w:rsid w:val="002C5554"/>
    <w:rsid w:val="002D3DE8"/>
    <w:rsid w:val="002F2475"/>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2B87"/>
    <w:rsid w:val="003835F9"/>
    <w:rsid w:val="00386B89"/>
    <w:rsid w:val="00390990"/>
    <w:rsid w:val="00390B90"/>
    <w:rsid w:val="0039138F"/>
    <w:rsid w:val="003A181B"/>
    <w:rsid w:val="003A1B11"/>
    <w:rsid w:val="003A1B31"/>
    <w:rsid w:val="003D1AD8"/>
    <w:rsid w:val="003D61AA"/>
    <w:rsid w:val="003E44C1"/>
    <w:rsid w:val="003E703F"/>
    <w:rsid w:val="003F1E66"/>
    <w:rsid w:val="003F7E89"/>
    <w:rsid w:val="0041524B"/>
    <w:rsid w:val="00421906"/>
    <w:rsid w:val="0042499A"/>
    <w:rsid w:val="00426BFC"/>
    <w:rsid w:val="004270F6"/>
    <w:rsid w:val="004356AA"/>
    <w:rsid w:val="00440CE5"/>
    <w:rsid w:val="00441661"/>
    <w:rsid w:val="00441E72"/>
    <w:rsid w:val="0044204B"/>
    <w:rsid w:val="00450884"/>
    <w:rsid w:val="00452315"/>
    <w:rsid w:val="00456144"/>
    <w:rsid w:val="00464123"/>
    <w:rsid w:val="00472DB1"/>
    <w:rsid w:val="00481B7C"/>
    <w:rsid w:val="00482F0E"/>
    <w:rsid w:val="004854B2"/>
    <w:rsid w:val="00485F55"/>
    <w:rsid w:val="00486C8A"/>
    <w:rsid w:val="00487EB7"/>
    <w:rsid w:val="004909D3"/>
    <w:rsid w:val="00492C82"/>
    <w:rsid w:val="0049460A"/>
    <w:rsid w:val="004A09E5"/>
    <w:rsid w:val="004A35D3"/>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32929"/>
    <w:rsid w:val="00535ABB"/>
    <w:rsid w:val="0054340B"/>
    <w:rsid w:val="00546C61"/>
    <w:rsid w:val="00547513"/>
    <w:rsid w:val="00553F3D"/>
    <w:rsid w:val="00562584"/>
    <w:rsid w:val="00566A01"/>
    <w:rsid w:val="00567260"/>
    <w:rsid w:val="00571959"/>
    <w:rsid w:val="00572C9C"/>
    <w:rsid w:val="00587D2A"/>
    <w:rsid w:val="00592B36"/>
    <w:rsid w:val="00593CC5"/>
    <w:rsid w:val="005A5D66"/>
    <w:rsid w:val="005B164A"/>
    <w:rsid w:val="005B1CC0"/>
    <w:rsid w:val="005B56B1"/>
    <w:rsid w:val="005C5D5D"/>
    <w:rsid w:val="005D3EFA"/>
    <w:rsid w:val="005D445F"/>
    <w:rsid w:val="005D5F15"/>
    <w:rsid w:val="005E49CA"/>
    <w:rsid w:val="006012D8"/>
    <w:rsid w:val="0060212C"/>
    <w:rsid w:val="00605DB2"/>
    <w:rsid w:val="00613AE4"/>
    <w:rsid w:val="00613D22"/>
    <w:rsid w:val="006151FD"/>
    <w:rsid w:val="00621632"/>
    <w:rsid w:val="00626335"/>
    <w:rsid w:val="00627375"/>
    <w:rsid w:val="00642EF4"/>
    <w:rsid w:val="00643979"/>
    <w:rsid w:val="0064797B"/>
    <w:rsid w:val="0065057F"/>
    <w:rsid w:val="006507B5"/>
    <w:rsid w:val="00653C0D"/>
    <w:rsid w:val="006541C2"/>
    <w:rsid w:val="00664CB1"/>
    <w:rsid w:val="0067194A"/>
    <w:rsid w:val="0068000B"/>
    <w:rsid w:val="00680CCD"/>
    <w:rsid w:val="006876EF"/>
    <w:rsid w:val="00692B07"/>
    <w:rsid w:val="0069695C"/>
    <w:rsid w:val="00696C8D"/>
    <w:rsid w:val="00696F06"/>
    <w:rsid w:val="006A2B49"/>
    <w:rsid w:val="006A7368"/>
    <w:rsid w:val="006B370B"/>
    <w:rsid w:val="006B61C1"/>
    <w:rsid w:val="006B78C5"/>
    <w:rsid w:val="006C07D2"/>
    <w:rsid w:val="006C0A5D"/>
    <w:rsid w:val="006C4D22"/>
    <w:rsid w:val="006C795F"/>
    <w:rsid w:val="006D1849"/>
    <w:rsid w:val="006D269D"/>
    <w:rsid w:val="006E53D3"/>
    <w:rsid w:val="006E5651"/>
    <w:rsid w:val="006F032E"/>
    <w:rsid w:val="00712CCC"/>
    <w:rsid w:val="00714F3C"/>
    <w:rsid w:val="00724180"/>
    <w:rsid w:val="00744C59"/>
    <w:rsid w:val="007466DC"/>
    <w:rsid w:val="007520B0"/>
    <w:rsid w:val="00756287"/>
    <w:rsid w:val="007579B8"/>
    <w:rsid w:val="00757CB8"/>
    <w:rsid w:val="00757EFF"/>
    <w:rsid w:val="00762050"/>
    <w:rsid w:val="00763406"/>
    <w:rsid w:val="00765AD9"/>
    <w:rsid w:val="00766451"/>
    <w:rsid w:val="00772F7D"/>
    <w:rsid w:val="007761A7"/>
    <w:rsid w:val="0078644E"/>
    <w:rsid w:val="0079209A"/>
    <w:rsid w:val="007A0A78"/>
    <w:rsid w:val="007B0747"/>
    <w:rsid w:val="007B6F06"/>
    <w:rsid w:val="007D19B2"/>
    <w:rsid w:val="007E70BC"/>
    <w:rsid w:val="007F433E"/>
    <w:rsid w:val="007F47AE"/>
    <w:rsid w:val="007F6187"/>
    <w:rsid w:val="008008FE"/>
    <w:rsid w:val="0080136D"/>
    <w:rsid w:val="008021BB"/>
    <w:rsid w:val="00802AAB"/>
    <w:rsid w:val="008077F7"/>
    <w:rsid w:val="0081176C"/>
    <w:rsid w:val="00816AA4"/>
    <w:rsid w:val="00816EBB"/>
    <w:rsid w:val="00833467"/>
    <w:rsid w:val="00835F84"/>
    <w:rsid w:val="0084256A"/>
    <w:rsid w:val="00853EA6"/>
    <w:rsid w:val="00855CBF"/>
    <w:rsid w:val="00870833"/>
    <w:rsid w:val="00871938"/>
    <w:rsid w:val="00876600"/>
    <w:rsid w:val="008871F3"/>
    <w:rsid w:val="00895756"/>
    <w:rsid w:val="008A1356"/>
    <w:rsid w:val="008A3F47"/>
    <w:rsid w:val="008C135E"/>
    <w:rsid w:val="008C4A5C"/>
    <w:rsid w:val="008E0D99"/>
    <w:rsid w:val="008E4403"/>
    <w:rsid w:val="008E5360"/>
    <w:rsid w:val="008E62F2"/>
    <w:rsid w:val="008E67D0"/>
    <w:rsid w:val="008E6820"/>
    <w:rsid w:val="008F1F22"/>
    <w:rsid w:val="008F36B9"/>
    <w:rsid w:val="008F4DE2"/>
    <w:rsid w:val="008F5C43"/>
    <w:rsid w:val="00905A89"/>
    <w:rsid w:val="00912C07"/>
    <w:rsid w:val="00916A79"/>
    <w:rsid w:val="00917B1E"/>
    <w:rsid w:val="009253F9"/>
    <w:rsid w:val="00930867"/>
    <w:rsid w:val="00935A6D"/>
    <w:rsid w:val="00937806"/>
    <w:rsid w:val="009449AC"/>
    <w:rsid w:val="00954F1B"/>
    <w:rsid w:val="0096098B"/>
    <w:rsid w:val="00964382"/>
    <w:rsid w:val="00973EC0"/>
    <w:rsid w:val="00974AB7"/>
    <w:rsid w:val="00975728"/>
    <w:rsid w:val="00977AD6"/>
    <w:rsid w:val="00993A33"/>
    <w:rsid w:val="00994B67"/>
    <w:rsid w:val="009C26F7"/>
    <w:rsid w:val="009C5D13"/>
    <w:rsid w:val="009D255E"/>
    <w:rsid w:val="009D2740"/>
    <w:rsid w:val="009D7E07"/>
    <w:rsid w:val="009E3018"/>
    <w:rsid w:val="009E39D3"/>
    <w:rsid w:val="009E7909"/>
    <w:rsid w:val="00A05F2B"/>
    <w:rsid w:val="00A138D3"/>
    <w:rsid w:val="00A27997"/>
    <w:rsid w:val="00A303CB"/>
    <w:rsid w:val="00A34712"/>
    <w:rsid w:val="00A37A87"/>
    <w:rsid w:val="00A456A3"/>
    <w:rsid w:val="00A50668"/>
    <w:rsid w:val="00A5498C"/>
    <w:rsid w:val="00A5617F"/>
    <w:rsid w:val="00A6044B"/>
    <w:rsid w:val="00A65287"/>
    <w:rsid w:val="00A665DF"/>
    <w:rsid w:val="00A67DCF"/>
    <w:rsid w:val="00A71806"/>
    <w:rsid w:val="00A75DA2"/>
    <w:rsid w:val="00A76EFE"/>
    <w:rsid w:val="00A821FD"/>
    <w:rsid w:val="00A837E5"/>
    <w:rsid w:val="00A8639B"/>
    <w:rsid w:val="00A878CE"/>
    <w:rsid w:val="00A90478"/>
    <w:rsid w:val="00A939D4"/>
    <w:rsid w:val="00AA1F80"/>
    <w:rsid w:val="00AA3827"/>
    <w:rsid w:val="00AB033A"/>
    <w:rsid w:val="00AB19C5"/>
    <w:rsid w:val="00AB4035"/>
    <w:rsid w:val="00AC4911"/>
    <w:rsid w:val="00AD1DAD"/>
    <w:rsid w:val="00AD566F"/>
    <w:rsid w:val="00AD6B56"/>
    <w:rsid w:val="00AE6BB6"/>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71BE"/>
    <w:rsid w:val="00B44E4B"/>
    <w:rsid w:val="00B471B3"/>
    <w:rsid w:val="00B51B2D"/>
    <w:rsid w:val="00B52148"/>
    <w:rsid w:val="00B53E57"/>
    <w:rsid w:val="00B57E5D"/>
    <w:rsid w:val="00B640BE"/>
    <w:rsid w:val="00B66844"/>
    <w:rsid w:val="00B66C01"/>
    <w:rsid w:val="00B70597"/>
    <w:rsid w:val="00B72498"/>
    <w:rsid w:val="00B95609"/>
    <w:rsid w:val="00BA3CDB"/>
    <w:rsid w:val="00BA492B"/>
    <w:rsid w:val="00BB3554"/>
    <w:rsid w:val="00BC0FEA"/>
    <w:rsid w:val="00BC109A"/>
    <w:rsid w:val="00BC5A8D"/>
    <w:rsid w:val="00BE2905"/>
    <w:rsid w:val="00BE2C90"/>
    <w:rsid w:val="00BE414B"/>
    <w:rsid w:val="00BF0036"/>
    <w:rsid w:val="00BF19FC"/>
    <w:rsid w:val="00BF23DA"/>
    <w:rsid w:val="00BF309D"/>
    <w:rsid w:val="00BF372D"/>
    <w:rsid w:val="00BF5546"/>
    <w:rsid w:val="00C06E96"/>
    <w:rsid w:val="00C13810"/>
    <w:rsid w:val="00C13EA6"/>
    <w:rsid w:val="00C145EC"/>
    <w:rsid w:val="00C26049"/>
    <w:rsid w:val="00C27EF7"/>
    <w:rsid w:val="00C34F37"/>
    <w:rsid w:val="00C469F6"/>
    <w:rsid w:val="00C579B1"/>
    <w:rsid w:val="00C611A2"/>
    <w:rsid w:val="00C72FE9"/>
    <w:rsid w:val="00C90EBC"/>
    <w:rsid w:val="00C9103A"/>
    <w:rsid w:val="00C9189B"/>
    <w:rsid w:val="00C925E5"/>
    <w:rsid w:val="00C968C0"/>
    <w:rsid w:val="00C97438"/>
    <w:rsid w:val="00CA4ABA"/>
    <w:rsid w:val="00CB2D54"/>
    <w:rsid w:val="00CB6FE8"/>
    <w:rsid w:val="00CD2947"/>
    <w:rsid w:val="00CD4C91"/>
    <w:rsid w:val="00CD61F9"/>
    <w:rsid w:val="00CE0272"/>
    <w:rsid w:val="00CE0B0F"/>
    <w:rsid w:val="00CE2A54"/>
    <w:rsid w:val="00CE2D15"/>
    <w:rsid w:val="00CE7081"/>
    <w:rsid w:val="00CF7DAE"/>
    <w:rsid w:val="00D00E3B"/>
    <w:rsid w:val="00D035F4"/>
    <w:rsid w:val="00D06ECD"/>
    <w:rsid w:val="00D13451"/>
    <w:rsid w:val="00D15F26"/>
    <w:rsid w:val="00D16562"/>
    <w:rsid w:val="00D20168"/>
    <w:rsid w:val="00D217F8"/>
    <w:rsid w:val="00D21C8D"/>
    <w:rsid w:val="00D238F3"/>
    <w:rsid w:val="00D40120"/>
    <w:rsid w:val="00D442E4"/>
    <w:rsid w:val="00D46C5F"/>
    <w:rsid w:val="00D5538C"/>
    <w:rsid w:val="00D63B7F"/>
    <w:rsid w:val="00D6497D"/>
    <w:rsid w:val="00D7407C"/>
    <w:rsid w:val="00D8076E"/>
    <w:rsid w:val="00D82D12"/>
    <w:rsid w:val="00D862A8"/>
    <w:rsid w:val="00D86938"/>
    <w:rsid w:val="00D93A7F"/>
    <w:rsid w:val="00DA1F43"/>
    <w:rsid w:val="00DA348E"/>
    <w:rsid w:val="00DA6DF6"/>
    <w:rsid w:val="00DB36C0"/>
    <w:rsid w:val="00DC30CC"/>
    <w:rsid w:val="00DC4EA4"/>
    <w:rsid w:val="00DC7C58"/>
    <w:rsid w:val="00DC7FFB"/>
    <w:rsid w:val="00DD291B"/>
    <w:rsid w:val="00DD2D3C"/>
    <w:rsid w:val="00DD3FBD"/>
    <w:rsid w:val="00DF1D40"/>
    <w:rsid w:val="00E03900"/>
    <w:rsid w:val="00E13F0A"/>
    <w:rsid w:val="00E16EF3"/>
    <w:rsid w:val="00E2361E"/>
    <w:rsid w:val="00E25A9B"/>
    <w:rsid w:val="00E25E4C"/>
    <w:rsid w:val="00E260AF"/>
    <w:rsid w:val="00E2614B"/>
    <w:rsid w:val="00E31DDA"/>
    <w:rsid w:val="00E32BC6"/>
    <w:rsid w:val="00E3514E"/>
    <w:rsid w:val="00E360A2"/>
    <w:rsid w:val="00E43AAA"/>
    <w:rsid w:val="00E45B51"/>
    <w:rsid w:val="00E56D7E"/>
    <w:rsid w:val="00E600B6"/>
    <w:rsid w:val="00E614EB"/>
    <w:rsid w:val="00E809A7"/>
    <w:rsid w:val="00E81B13"/>
    <w:rsid w:val="00E82330"/>
    <w:rsid w:val="00E82401"/>
    <w:rsid w:val="00E95655"/>
    <w:rsid w:val="00E976DD"/>
    <w:rsid w:val="00EA727A"/>
    <w:rsid w:val="00EA72DB"/>
    <w:rsid w:val="00EB17BC"/>
    <w:rsid w:val="00EB1A59"/>
    <w:rsid w:val="00EB5A47"/>
    <w:rsid w:val="00EB6AB3"/>
    <w:rsid w:val="00EB7B2A"/>
    <w:rsid w:val="00EC3B57"/>
    <w:rsid w:val="00EC5991"/>
    <w:rsid w:val="00EC7E89"/>
    <w:rsid w:val="00ED0D19"/>
    <w:rsid w:val="00EE101B"/>
    <w:rsid w:val="00EE2015"/>
    <w:rsid w:val="00EE4A4A"/>
    <w:rsid w:val="00EF27DE"/>
    <w:rsid w:val="00EF2DB1"/>
    <w:rsid w:val="00EF3A87"/>
    <w:rsid w:val="00EF3C32"/>
    <w:rsid w:val="00F049FE"/>
    <w:rsid w:val="00F123E1"/>
    <w:rsid w:val="00F143C2"/>
    <w:rsid w:val="00F1634F"/>
    <w:rsid w:val="00F2139D"/>
    <w:rsid w:val="00F242AF"/>
    <w:rsid w:val="00F3662F"/>
    <w:rsid w:val="00F449C4"/>
    <w:rsid w:val="00F4766D"/>
    <w:rsid w:val="00F478FB"/>
    <w:rsid w:val="00F52124"/>
    <w:rsid w:val="00F5262B"/>
    <w:rsid w:val="00F62EC9"/>
    <w:rsid w:val="00F654D3"/>
    <w:rsid w:val="00F66BAB"/>
    <w:rsid w:val="00F95E5C"/>
    <w:rsid w:val="00F9662B"/>
    <w:rsid w:val="00FA34F9"/>
    <w:rsid w:val="00FA7E41"/>
    <w:rsid w:val="00FC2D1A"/>
    <w:rsid w:val="00FC3C20"/>
    <w:rsid w:val="00FC73C5"/>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482547475">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microsoft.com/office/2007/relationships/hdphoto" Target="media/hdphoto2.wdp"/><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microsoft.com/office/2007/relationships/hdphoto" Target="media/hdphoto1.wdp"/><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header" Target="header3.xml"/><Relationship Id="rId4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TotalTime>
  <Pages>82</Pages>
  <Words>17446</Words>
  <Characters>94210</Characters>
  <Application>Microsoft Macintosh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111434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426</cp:revision>
  <dcterms:created xsi:type="dcterms:W3CDTF">2017-12-03T21:29:00Z</dcterms:created>
  <dcterms:modified xsi:type="dcterms:W3CDTF">2017-12-06T11:06:00Z</dcterms:modified>
</cp:coreProperties>
</file>